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EE7E7E0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1.07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886FD1" w14:textId="28860743" w:rsidR="00171311" w:rsidRPr="00171311" w:rsidRDefault="00F7741F" w:rsidP="00171311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11432B6A" w14:textId="7A25BDAE" w:rsidR="00AB1135" w:rsidRPr="00AB1135" w:rsidRDefault="002124B0" w:rsidP="005A1901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bookmarkStart w:id="0" w:name="_GoBack"/>
      <w:r>
        <w:rPr>
          <w:rFonts w:ascii="Trebuchet MS" w:hAnsi="Trebuchet MS"/>
          <w:b/>
          <w:color w:val="4F81BD" w:themeColor="accent1"/>
          <w:sz w:val="24"/>
          <w:szCs w:val="24"/>
        </w:rPr>
        <w:t>4.</w:t>
      </w:r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>627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de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absolvenți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ai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clase</w:t>
      </w:r>
      <w:r w:rsidR="00497CC0" w:rsidRPr="00171311">
        <w:rPr>
          <w:rFonts w:ascii="Trebuchet MS" w:hAnsi="Trebuchet MS"/>
          <w:b/>
          <w:color w:val="4F81BD" w:themeColor="accent1"/>
          <w:sz w:val="24"/>
          <w:szCs w:val="24"/>
        </w:rPr>
        <w:t>lor</w:t>
      </w:r>
      <w:proofErr w:type="spellEnd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 xml:space="preserve"> a XII-a </w:t>
      </w:r>
      <w:proofErr w:type="spellStart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>vor</w:t>
      </w:r>
      <w:proofErr w:type="spellEnd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>susține</w:t>
      </w:r>
      <w:proofErr w:type="spellEnd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 w:rsidR="00AB1135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începând de luni, 1 iulie 2024, </w:t>
      </w:r>
      <w:proofErr w:type="spellStart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>probele</w:t>
      </w:r>
      <w:proofErr w:type="spellEnd"/>
      <w:r w:rsidR="00AB1135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scrise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din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Examenul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ui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FB3135" w:rsidRPr="00171311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>iunie-iulie</w:t>
      </w:r>
      <w:proofErr w:type="spellEnd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bookmarkEnd w:id="0"/>
    <w:p w14:paraId="46B79C22" w14:textId="28741104" w:rsidR="0066793F" w:rsidRPr="00F87347" w:rsidRDefault="0066793F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La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nivelul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județului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Cluj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,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potrivit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datelor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înregistrate</w:t>
      </w:r>
      <w:proofErr w:type="spellEnd"/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, </w:t>
      </w:r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4</w:t>
      </w:r>
      <w:r w:rsidR="00494C2C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.</w:t>
      </w:r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627</w:t>
      </w:r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de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candidați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(</w:t>
      </w:r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4279 </w:t>
      </w:r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din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promoția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curentă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și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348 din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seriile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anterioare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)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sunt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așteptați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să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susțină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probele</w:t>
      </w:r>
      <w:proofErr w:type="spellEnd"/>
      <w:r w:rsidR="005A1901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scrise</w:t>
      </w:r>
      <w:proofErr w:type="spellEnd"/>
      <w:r w:rsidR="005A1901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ale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examenul</w:t>
      </w:r>
      <w:r w:rsidR="005A1901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ui</w:t>
      </w:r>
      <w:proofErr w:type="spellEnd"/>
      <w:r w:rsidR="00494C2C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494C2C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național</w:t>
      </w:r>
      <w:proofErr w:type="spellEnd"/>
      <w:r w:rsidR="00494C2C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de </w:t>
      </w:r>
      <w:proofErr w:type="spellStart"/>
      <w:r w:rsidR="00494C2C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bacalaureat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această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sesiune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. </w:t>
      </w:r>
      <w:r w:rsidRPr="00F87347">
        <w:rPr>
          <w:rFonts w:ascii="Trebuchet MS" w:eastAsia="Times New Roman" w:hAnsi="Trebuchet MS" w:cs="Arial"/>
          <w:color w:val="333333"/>
          <w:sz w:val="24"/>
          <w:szCs w:val="24"/>
        </w:rPr>
        <w:t> </w:t>
      </w:r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Di</w:t>
      </w:r>
      <w:r w:rsidR="001B0E63" w:rsidRPr="00F87347">
        <w:rPr>
          <w:rFonts w:ascii="Trebuchet MS" w:eastAsia="Times New Roman" w:hAnsi="Trebuchet MS" w:cs="Arial"/>
          <w:color w:val="333333"/>
          <w:sz w:val="24"/>
          <w:szCs w:val="24"/>
        </w:rPr>
        <w:t>n</w:t>
      </w:r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totalul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candidaților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, 3</w:t>
      </w:r>
      <w:r w:rsidR="001B0E63" w:rsidRPr="00F87347">
        <w:rPr>
          <w:rFonts w:ascii="Trebuchet MS" w:eastAsia="Times New Roman" w:hAnsi="Trebuchet MS" w:cs="Arial"/>
          <w:color w:val="333333"/>
          <w:sz w:val="24"/>
          <w:szCs w:val="24"/>
        </w:rPr>
        <w:t>.</w:t>
      </w:r>
      <w:r w:rsidR="00AB1135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287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sunt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de la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unități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de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învățământ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preu</w:t>
      </w:r>
      <w:r w:rsidR="00AB1135" w:rsidRPr="00F87347">
        <w:rPr>
          <w:rFonts w:ascii="Trebuchet MS" w:eastAsia="Times New Roman" w:hAnsi="Trebuchet MS" w:cs="Arial"/>
          <w:color w:val="333333"/>
          <w:sz w:val="24"/>
          <w:szCs w:val="24"/>
        </w:rPr>
        <w:t>n</w:t>
      </w:r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iversitar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din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municipiul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 xml:space="preserve"> Cluj-Napoca, </w:t>
      </w:r>
      <w:proofErr w:type="spellStart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iar</w:t>
      </w:r>
      <w:proofErr w:type="spellEnd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 1</w:t>
      </w:r>
      <w:r w:rsidR="001B0E63" w:rsidRPr="00F87347">
        <w:rPr>
          <w:rFonts w:ascii="Trebuchet MS" w:eastAsia="Times New Roman" w:hAnsi="Trebuchet MS" w:cs="Arial"/>
          <w:color w:val="333333"/>
          <w:sz w:val="24"/>
          <w:szCs w:val="24"/>
        </w:rPr>
        <w:t>.</w:t>
      </w:r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 xml:space="preserve">340 de </w:t>
      </w:r>
      <w:proofErr w:type="spellStart"/>
      <w:r w:rsidR="00494C2C" w:rsidRPr="00F87347">
        <w:rPr>
          <w:rFonts w:ascii="Trebuchet MS" w:eastAsia="Times New Roman" w:hAnsi="Trebuchet MS" w:cs="Arial"/>
          <w:color w:val="333333"/>
          <w:sz w:val="24"/>
          <w:szCs w:val="24"/>
        </w:rPr>
        <w:t>candida</w:t>
      </w:r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ți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sunt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 xml:space="preserve"> din </w:t>
      </w:r>
      <w:proofErr w:type="spellStart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celelalte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municipii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 xml:space="preserve"> ale </w:t>
      </w:r>
      <w:proofErr w:type="spellStart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județului</w:t>
      </w:r>
      <w:proofErr w:type="spellEnd"/>
      <w:r w:rsidR="005A1901">
        <w:rPr>
          <w:rFonts w:ascii="Trebuchet MS" w:eastAsia="Times New Roman" w:hAnsi="Trebuchet MS" w:cs="Arial"/>
          <w:color w:val="333333"/>
          <w:sz w:val="24"/>
          <w:szCs w:val="24"/>
        </w:rPr>
        <w:t>.</w:t>
      </w:r>
    </w:p>
    <w:p w14:paraId="17A0B89D" w14:textId="0B98408F" w:rsidR="00F87347" w:rsidRPr="005A1901" w:rsidRDefault="00535819" w:rsidP="005A1901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Probele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scrise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din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sesiunea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iunie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-</w:t>
      </w:r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2024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încep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luni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1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r w:rsidR="00F87347" w:rsidRPr="00F8734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="00F87347" w:rsidRPr="00F8734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proba</w:t>
      </w:r>
      <w:proofErr w:type="spellEnd"/>
      <w:r w:rsidR="00F87347" w:rsidRPr="00F8734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87347" w:rsidRPr="00F8734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scris</w:t>
      </w:r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ă</w:t>
      </w:r>
      <w:proofErr w:type="spellEnd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Limba</w:t>
      </w:r>
      <w:proofErr w:type="spellEnd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literatura</w:t>
      </w:r>
      <w:proofErr w:type="spellEnd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A190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română-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</w:rPr>
        <w:t>E.a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</w:rPr>
        <w:t>)</w:t>
      </w:r>
      <w:r w:rsidR="00F87347" w:rsidRPr="00F87347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,</w:t>
      </w:r>
      <w:r w:rsidR="00F87347" w:rsidRPr="00F87347">
        <w:rPr>
          <w:rFonts w:ascii="Trebuchet MS" w:eastAsia="Times New Roman" w:hAnsi="Trebuchet MS" w:cs="Arial"/>
          <w:b/>
          <w:sz w:val="24"/>
          <w:szCs w:val="24"/>
          <w:lang w:eastAsia="en-GB"/>
        </w:rPr>
        <w:t> 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urmată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marți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2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de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obligatorie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E.c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).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Joi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4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2024,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este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programată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desfășoare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alegere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specializării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E.d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iar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vineri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, 5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iulie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2024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va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avea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loc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scrisă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limba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literatura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maternă</w:t>
      </w:r>
      <w:proofErr w:type="spellEnd"/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–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E.b</w:t>
      </w:r>
      <w:proofErr w:type="spellEnd"/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).</w:t>
      </w:r>
    </w:p>
    <w:p w14:paraId="500DD358" w14:textId="7BC5DA2E" w:rsidR="00565DB8" w:rsidRPr="00F87347" w:rsidRDefault="00565DB8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</w:pP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județul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Cluj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,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desfășurarea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probelor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scrise</w:t>
      </w:r>
      <w:proofErr w:type="spellEnd"/>
      <w:r w:rsidR="00C61EE5">
        <w:rPr>
          <w:rFonts w:ascii="Trebuchet MS" w:eastAsia="Times New Roman" w:hAnsi="Trebuchet MS"/>
          <w:b/>
          <w:bCs/>
          <w:color w:val="333333"/>
          <w:sz w:val="24"/>
          <w:szCs w:val="24"/>
        </w:rPr>
        <w:t>,</w:t>
      </w:r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din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cadrul</w:t>
      </w:r>
      <w:proofErr w:type="spellEnd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/>
          <w:b/>
          <w:bCs/>
          <w:color w:val="333333"/>
          <w:sz w:val="24"/>
          <w:szCs w:val="24"/>
        </w:rPr>
        <w:t>s</w:t>
      </w:r>
      <w:r w:rsidR="00C61EE5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esiunii</w:t>
      </w:r>
      <w:proofErr w:type="spellEnd"/>
      <w:r w:rsidR="0064245E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64245E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iunie</w:t>
      </w:r>
      <w:proofErr w:type="spellEnd"/>
      <w:r w:rsidR="0064245E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–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iulie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a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examenului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național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de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bacalaureat</w:t>
      </w:r>
      <w:proofErr w:type="spellEnd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2024,</w:t>
      </w:r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este</w:t>
      </w:r>
      <w:proofErr w:type="spellEnd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organizată</w:t>
      </w:r>
      <w:proofErr w:type="spellEnd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="00AB1135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17 </w:t>
      </w:r>
      <w:proofErr w:type="spellStart"/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centre</w:t>
      </w:r>
      <w:proofErr w:type="spellEnd"/>
      <w:r w:rsidR="0025446A"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 xml:space="preserve"> de concurs</w:t>
      </w:r>
      <w:r w:rsidRPr="00F87347">
        <w:rPr>
          <w:rFonts w:ascii="Trebuchet MS" w:eastAsia="Times New Roman" w:hAnsi="Trebuchet MS" w:cs="Arial"/>
          <w:b/>
          <w:bCs/>
          <w:color w:val="333333"/>
          <w:sz w:val="24"/>
          <w:szCs w:val="24"/>
        </w:rPr>
        <w:t>.</w:t>
      </w:r>
    </w:p>
    <w:p w14:paraId="165EC575" w14:textId="6ECB8911" w:rsidR="00AB1135" w:rsidRPr="00F87347" w:rsidRDefault="00AB1135" w:rsidP="00053D07">
      <w:pPr>
        <w:pStyle w:val="rtejustify"/>
        <w:shd w:val="clear" w:color="auto" w:fill="FFFFFF"/>
        <w:spacing w:after="150"/>
        <w:jc w:val="both"/>
        <w:rPr>
          <w:rFonts w:ascii="Trebuchet MS" w:hAnsi="Trebuchet MS"/>
          <w:b/>
          <w:lang w:val="en-US"/>
        </w:rPr>
      </w:pPr>
      <w:r w:rsidRPr="00F87347">
        <w:rPr>
          <w:rFonts w:ascii="Trebuchet MS" w:hAnsi="Trebuchet MS"/>
          <w:b/>
          <w:lang w:val="ro-RO"/>
        </w:rPr>
        <w:t>Comisia județeană de organizare a examenului național de bacalaureat din cadrul I.Ș.J.</w:t>
      </w:r>
      <w:r w:rsidR="00053D07" w:rsidRPr="00F87347">
        <w:rPr>
          <w:rFonts w:ascii="Trebuchet MS" w:hAnsi="Trebuchet MS"/>
          <w:b/>
          <w:lang w:val="ro-RO"/>
        </w:rPr>
        <w:t xml:space="preserve"> Cluj a aprobat 8</w:t>
      </w:r>
      <w:r w:rsidRPr="00F87347">
        <w:rPr>
          <w:rFonts w:ascii="Trebuchet MS" w:hAnsi="Trebuchet MS"/>
          <w:b/>
          <w:lang w:val="ro-RO"/>
        </w:rPr>
        <w:t>7 de solicitări, privind asigurarea condițiilor de egalizare a șanselor, conform procedurilor în vigoare, care vizează:</w:t>
      </w:r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prelungirea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timpului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destinat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redactării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lucrărilor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scrise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; </w:t>
      </w:r>
      <w:proofErr w:type="spellStart"/>
      <w:r w:rsidR="00053D07" w:rsidRPr="00F87347">
        <w:rPr>
          <w:rFonts w:ascii="Trebuchet MS" w:hAnsi="Trebuchet MS"/>
          <w:b/>
          <w:lang w:val="en-US"/>
        </w:rPr>
        <w:t>redactarea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lucrării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scrise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prin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dictarea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conținutului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de </w:t>
      </w:r>
      <w:proofErr w:type="spellStart"/>
      <w:r w:rsidR="00053D07" w:rsidRPr="00F87347">
        <w:rPr>
          <w:rFonts w:ascii="Trebuchet MS" w:hAnsi="Trebuchet MS"/>
          <w:b/>
          <w:lang w:val="en-US"/>
        </w:rPr>
        <w:t>către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candidat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unui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profesor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asistent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, de </w:t>
      </w:r>
      <w:proofErr w:type="spellStart"/>
      <w:r w:rsidR="00053D07" w:rsidRPr="00F87347">
        <w:rPr>
          <w:rFonts w:ascii="Trebuchet MS" w:hAnsi="Trebuchet MS"/>
          <w:b/>
          <w:lang w:val="en-US"/>
        </w:rPr>
        <w:t>altă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specialitate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, </w:t>
      </w:r>
      <w:proofErr w:type="spellStart"/>
      <w:r w:rsidR="00053D07" w:rsidRPr="00F87347">
        <w:rPr>
          <w:rFonts w:ascii="Trebuchet MS" w:hAnsi="Trebuchet MS"/>
          <w:b/>
          <w:lang w:val="en-US"/>
        </w:rPr>
        <w:t>decât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cea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la care se </w:t>
      </w:r>
      <w:proofErr w:type="spellStart"/>
      <w:r w:rsidR="00053D07" w:rsidRPr="00F87347">
        <w:rPr>
          <w:rFonts w:ascii="Trebuchet MS" w:hAnsi="Trebuchet MS"/>
          <w:b/>
          <w:lang w:val="en-US"/>
        </w:rPr>
        <w:t>desfășoară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proba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respectivă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, </w:t>
      </w:r>
      <w:proofErr w:type="spellStart"/>
      <w:r w:rsidR="00053D07" w:rsidRPr="00F87347">
        <w:rPr>
          <w:rFonts w:ascii="Trebuchet MS" w:hAnsi="Trebuchet MS"/>
          <w:b/>
          <w:lang w:val="en-US"/>
        </w:rPr>
        <w:t>utilizarea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instrumentelor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compensatorii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de </w:t>
      </w:r>
      <w:proofErr w:type="spellStart"/>
      <w:r w:rsidR="00053D07" w:rsidRPr="00F87347">
        <w:rPr>
          <w:rFonts w:ascii="Trebuchet MS" w:hAnsi="Trebuchet MS"/>
          <w:b/>
          <w:lang w:val="en-US"/>
        </w:rPr>
        <w:t>scriere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în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cazul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elevilor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cu </w:t>
      </w:r>
      <w:proofErr w:type="spellStart"/>
      <w:r w:rsidR="00053D07" w:rsidRPr="00F87347">
        <w:rPr>
          <w:rFonts w:ascii="Trebuchet MS" w:hAnsi="Trebuchet MS"/>
          <w:b/>
          <w:lang w:val="en-US"/>
        </w:rPr>
        <w:t>deficiențe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de </w:t>
      </w:r>
      <w:proofErr w:type="spellStart"/>
      <w:r w:rsidR="00053D07" w:rsidRPr="00F87347">
        <w:rPr>
          <w:rFonts w:ascii="Trebuchet MS" w:hAnsi="Trebuchet MS"/>
          <w:b/>
          <w:lang w:val="en-US"/>
        </w:rPr>
        <w:t>vedere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, </w:t>
      </w:r>
      <w:proofErr w:type="spellStart"/>
      <w:r w:rsidR="00053D07" w:rsidRPr="00F87347">
        <w:rPr>
          <w:rFonts w:ascii="Trebuchet MS" w:hAnsi="Trebuchet MS"/>
          <w:b/>
          <w:lang w:val="en-US"/>
        </w:rPr>
        <w:t>picht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și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magnifier,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prezența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interpreților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în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limbajul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mimico-gestual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pentru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elevii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cu </w:t>
      </w:r>
      <w:proofErr w:type="spellStart"/>
      <w:r w:rsidR="00053D07" w:rsidRPr="00F87347">
        <w:rPr>
          <w:rFonts w:ascii="Trebuchet MS" w:hAnsi="Trebuchet MS"/>
          <w:b/>
          <w:lang w:val="en-US"/>
        </w:rPr>
        <w:t>deficiențe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de </w:t>
      </w:r>
      <w:proofErr w:type="spellStart"/>
      <w:r w:rsidR="00053D07" w:rsidRPr="00F87347">
        <w:rPr>
          <w:rFonts w:ascii="Trebuchet MS" w:hAnsi="Trebuchet MS"/>
          <w:b/>
          <w:lang w:val="en-US"/>
        </w:rPr>
        <w:t>auz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, </w:t>
      </w:r>
      <w:proofErr w:type="spellStart"/>
      <w:r w:rsidR="00053D07" w:rsidRPr="00F87347">
        <w:rPr>
          <w:rFonts w:ascii="Trebuchet MS" w:hAnsi="Trebuchet MS"/>
          <w:b/>
          <w:lang w:val="en-US"/>
        </w:rPr>
        <w:t>respectiv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susținerea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probelor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proofErr w:type="spellStart"/>
      <w:r w:rsidR="00053D07" w:rsidRPr="00F87347">
        <w:rPr>
          <w:rFonts w:ascii="Trebuchet MS" w:hAnsi="Trebuchet MS"/>
          <w:b/>
          <w:lang w:val="en-US"/>
        </w:rPr>
        <w:t>scrise</w:t>
      </w:r>
      <w:proofErr w:type="spellEnd"/>
      <w:r w:rsidR="00053D07" w:rsidRPr="00F87347">
        <w:rPr>
          <w:rFonts w:ascii="Trebuchet MS" w:hAnsi="Trebuchet MS"/>
          <w:b/>
          <w:lang w:val="en-US"/>
        </w:rPr>
        <w:t xml:space="preserve"> </w:t>
      </w:r>
      <w:r w:rsidRPr="00F87347">
        <w:rPr>
          <w:rFonts w:ascii="Trebuchet MS" w:hAnsi="Trebuchet MS"/>
          <w:b/>
          <w:lang w:val="ro-RO"/>
        </w:rPr>
        <w:t xml:space="preserve">în spital. </w:t>
      </w:r>
    </w:p>
    <w:p w14:paraId="752C0E95" w14:textId="77777777" w:rsid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>Probele încep la ora 9:00, iar accesul candidaților în săli</w:t>
      </w:r>
      <w:r w:rsidRPr="001E0ADD">
        <w:rPr>
          <w:rFonts w:ascii="Trebuchet MS" w:hAnsi="Trebuchet MS"/>
          <w:b/>
          <w:bCs/>
          <w:color w:val="333333"/>
          <w:sz w:val="24"/>
          <w:szCs w:val="24"/>
          <w:lang w:eastAsia="ro-RO"/>
        </w:rPr>
        <w:t xml:space="preserve"> </w:t>
      </w: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>este permis în intervalul orar 7:30-8:30.</w:t>
      </w:r>
    </w:p>
    <w:p w14:paraId="37C90706" w14:textId="4C31AE58" w:rsid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Timpul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alocat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elaborării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unei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lucrări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scrise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trei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ore, din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momentul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s-a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încheiat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distribuirea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fiecărui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elev.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Toate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sălile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examen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dotare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camere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funcționale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supraveghere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video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audio. 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rezolvarea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candidații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folosi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cerneală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pastă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culoare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albastră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iar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executarea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schemelor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desenelor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utiliza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creion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negru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val="ro-RO" w:eastAsia="en-GB"/>
        </w:rPr>
        <w:t>.</w:t>
      </w:r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Mijloacele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calcul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sunt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interzise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, 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iar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hârtia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folosită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doar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distribuită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sala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examen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r w:rsidRPr="001E0ADD">
        <w:rPr>
          <w:rFonts w:ascii="Trebuchet MS" w:eastAsia="Times New Roman" w:hAnsi="Trebuchet MS" w:cs="Arial"/>
          <w:sz w:val="24"/>
          <w:szCs w:val="24"/>
          <w:lang w:val="ro-RO" w:eastAsia="en-GB"/>
        </w:rPr>
        <w:t>Este interzisă introducerea în sălile de examen a unor obiecte, precum: ghiozdane, rucsacuri, sacoșe, poșete, manuale, dicționare, notițe, însemnări etc., precum și cu orice mijloace electronice de calcul, de stocare a informației sau de comunicare (telefoane, tablete, căști, smartwatch etc).</w:t>
      </w:r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Candidaților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este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interzis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comunice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între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exteriorul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transmită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ori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schimbe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între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lucrare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ciorne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notițe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alte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materiale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putea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utilizate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rezolvarea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comunicare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interior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exteriorul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Cei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surprinși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aceste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situații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fi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eliminați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examen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indiferent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dacă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materialele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/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obiectele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interzise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fost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folosite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nu,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indiferent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dacă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fost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introduse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c</w:t>
      </w:r>
      <w:r w:rsidRPr="001E0ADD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ătre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lastRenderedPageBreak/>
        <w:t>aceștia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ori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către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alți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candidați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Drept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 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consecință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acești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candidați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nu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mai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dreptul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a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participa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la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următoarele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două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sesiuni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ale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examenului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național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Bacalaureat</w:t>
      </w:r>
      <w:proofErr w:type="spellEnd"/>
      <w:r w:rsidRPr="001E0ADD">
        <w:rPr>
          <w:rFonts w:ascii="Trebuchet MS" w:eastAsia="Times New Roman" w:hAnsi="Trebuchet MS" w:cs="Arial"/>
          <w:sz w:val="24"/>
          <w:szCs w:val="24"/>
          <w:lang w:eastAsia="en-GB"/>
        </w:rPr>
        <w:t>.</w:t>
      </w:r>
    </w:p>
    <w:p w14:paraId="28FA4056" w14:textId="19E44872" w:rsidR="005A1901" w:rsidRPr="005A1901" w:rsidRDefault="005A1901" w:rsidP="001E0ADD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</w:rPr>
      </w:pP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Elementul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noutate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al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acestei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sesiuni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a </w:t>
      </w:r>
      <w:proofErr w:type="spellStart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examenului</w:t>
      </w:r>
      <w:proofErr w:type="spellEnd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național</w:t>
      </w:r>
      <w:proofErr w:type="spellEnd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Bacalaureat</w:t>
      </w:r>
      <w:proofErr w:type="spellEnd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const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ă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faptul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la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finalul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fiecărei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probe 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examen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elevilor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sunt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scanate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și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încărcate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platforma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națională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destinată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evaluării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digitalizate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scrise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fiind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evaluate,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aleatoriu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,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către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profesori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evaluatori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din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alte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județe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decât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cel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proveniență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.</w:t>
      </w:r>
    </w:p>
    <w:p w14:paraId="361F3D02" w14:textId="238E17B0" w:rsidR="001E0ADD" w:rsidRP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Afișarea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primelor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 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va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avea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loc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 de 8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(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până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la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12:00),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iar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contestațiile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se pot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depune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intervalul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orar</w:t>
      </w:r>
      <w:proofErr w:type="spellEnd"/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12:00-</w:t>
      </w: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18:00,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aceeași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zi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.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Rezultatele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finale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vor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fi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comunicate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 data de 12 </w:t>
      </w:r>
      <w:proofErr w:type="spellStart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iulie</w:t>
      </w:r>
      <w:proofErr w:type="spellEnd"/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.</w:t>
      </w: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</w:p>
    <w:p w14:paraId="36C63A23" w14:textId="7FC604C7" w:rsidR="00535819" w:rsidRPr="001E0ADD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  <w:sz w:val="24"/>
          <w:szCs w:val="24"/>
        </w:rPr>
      </w:pPr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Un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candidat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este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declarat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promovat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la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examenul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național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bacalaureat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dacă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îndeplinește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cumulativ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următoarele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condiţii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: 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de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evaluare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competenţelor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, 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susţinut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toate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scrise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și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fost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notat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cu minimum 5 la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fiecare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dintre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acestea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obținând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,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în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final,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cel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puţin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media 6 la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probele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 xml:space="preserve"> </w:t>
      </w:r>
      <w:proofErr w:type="spellStart"/>
      <w:r w:rsidRPr="001E0ADD">
        <w:rPr>
          <w:rFonts w:ascii="Trebuchet MS" w:eastAsia="Times New Roman" w:hAnsi="Trebuchet MS"/>
          <w:color w:val="333333"/>
          <w:sz w:val="24"/>
          <w:szCs w:val="24"/>
        </w:rPr>
        <w:t>scrise</w:t>
      </w:r>
      <w:proofErr w:type="spellEnd"/>
      <w:r w:rsidRPr="001E0ADD">
        <w:rPr>
          <w:rFonts w:ascii="Trebuchet MS" w:eastAsia="Times New Roman" w:hAnsi="Trebuchet MS"/>
          <w:color w:val="333333"/>
          <w:sz w:val="24"/>
          <w:szCs w:val="24"/>
        </w:rPr>
        <w:t>.</w:t>
      </w:r>
    </w:p>
    <w:p w14:paraId="10DAE67F" w14:textId="4BF8A061" w:rsidR="0066793F" w:rsidRPr="001E0ADD" w:rsidRDefault="00535819" w:rsidP="00535819">
      <w:pPr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1E0ADD">
        <w:rPr>
          <w:rFonts w:ascii="Trebuchet MS" w:hAnsi="Trebuchet MS" w:cs="Arial"/>
          <w:sz w:val="24"/>
          <w:szCs w:val="24"/>
        </w:rPr>
        <w:t>Reamintim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faptul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că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în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libera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95/46/CE (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>datelor</w:t>
      </w:r>
      <w:proofErr w:type="spellEnd"/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 xml:space="preserve"> - RGPD)</w:t>
      </w:r>
      <w:r w:rsidRPr="001E0ADD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afișarea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rezultatelor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va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face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prin</w:t>
      </w:r>
      <w:proofErr w:type="spellEnd"/>
      <w:r w:rsidRPr="001E0ADD">
        <w:rPr>
          <w:rFonts w:ascii="Trebuchet MS" w:hAnsi="Trebuchet MS" w:cs="Arial"/>
          <w:sz w:val="24"/>
          <w:szCs w:val="24"/>
        </w:rPr>
        <w:t> 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anonimizarea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numelui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și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prenumelui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1E0ADD">
        <w:rPr>
          <w:rFonts w:ascii="Trebuchet MS" w:hAnsi="Trebuchet MS" w:cs="Arial"/>
          <w:sz w:val="24"/>
          <w:szCs w:val="24"/>
        </w:rPr>
        <w:t>candidatului</w:t>
      </w:r>
      <w:proofErr w:type="spellEnd"/>
      <w:r w:rsidRPr="001E0ADD">
        <w:rPr>
          <w:rFonts w:ascii="Trebuchet MS" w:hAnsi="Trebuchet MS" w:cs="Arial"/>
          <w:sz w:val="24"/>
          <w:szCs w:val="24"/>
        </w:rPr>
        <w:t>.</w:t>
      </w:r>
    </w:p>
    <w:p w14:paraId="79374CA5" w14:textId="7B0109F6" w:rsidR="0064245E" w:rsidRPr="0064245E" w:rsidRDefault="00E55BFE" w:rsidP="0064245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color w:val="222222"/>
          <w:sz w:val="24"/>
        </w:rPr>
      </w:pPr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  <w:t>„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Dragi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candidați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mâine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începe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un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examen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important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pentru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viitorul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vostru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care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unii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îl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promova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cu note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mari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alții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cu note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mai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mici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alții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poate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reuși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acum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dar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asta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înseamnă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sunteti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mai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puțin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valoroși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oameni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Examenul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acesta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evaluează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cât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sunteți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buni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ci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cât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știți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la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acest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moment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rezolvați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subiectele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care le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primi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 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Acest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examen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evaluează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omenia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generozitatea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altruismul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puterea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voastră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a merge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mai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departe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toate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valorile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care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școala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s-a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străduit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vi le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transmită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care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avea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nevoie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viață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 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Indiferent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rezultatele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acestui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examen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am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încredere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voi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știu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renunța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promovați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sesiunile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viitoare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pentru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avea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cât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mai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multe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șanse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reușită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viață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 Cred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potențialul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vostru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sunt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convinsă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fi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iubiți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sprijiniți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cei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dragi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indiferent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rezultat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doresc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abordați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încredere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acest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examen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concentrați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citirea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atenție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subiectelor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rezolvarea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lor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lăsați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distrași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factori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externi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de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comportamentele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greșite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care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promovează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calea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ușoară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reuși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în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viață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pentru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viața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ne-a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demonstrat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este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așa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veți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putea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reuși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decât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printr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-o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foarte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bună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pregătire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prin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cunoștințe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temeinice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o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atitudine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corectă</w:t>
      </w:r>
      <w:proofErr w:type="spellEnd"/>
      <w:r w:rsidR="0064245E" w:rsidRPr="0064245E">
        <w:rPr>
          <w:rFonts w:ascii="Trebuchet MS" w:eastAsia="Times New Roman" w:hAnsi="Trebuchet MS" w:cs="Arial"/>
          <w:b/>
          <w:color w:val="222222"/>
          <w:sz w:val="24"/>
        </w:rPr>
        <w:t>.</w:t>
      </w:r>
    </w:p>
    <w:p w14:paraId="40A72D0E" w14:textId="0200A48B" w:rsidR="000407EC" w:rsidRPr="0064245E" w:rsidRDefault="0064245E" w:rsidP="0064245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color w:val="222222"/>
          <w:sz w:val="24"/>
        </w:rPr>
      </w:pP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Îmi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exprim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deplina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apreciere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față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r>
        <w:rPr>
          <w:rFonts w:ascii="Trebuchet MS" w:eastAsia="Times New Roman" w:hAnsi="Trebuchet MS" w:cs="Arial"/>
          <w:b/>
          <w:color w:val="222222"/>
          <w:sz w:val="24"/>
        </w:rPr>
        <w:t xml:space="preserve">de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generația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voastră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care a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reușit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se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adapteze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să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performeze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indiferent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provocările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prin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care a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trecut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parcursul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celor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patru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ani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liceu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 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Până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la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urmă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aceste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situații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demonstrează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viața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nu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este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simplă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este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o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luptă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continuă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că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învățăm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și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ne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maturizăm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din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fiecare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experiență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nu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întâmplător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examenul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de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bacalaureat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este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numit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examenul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maturității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.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Tuturor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,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mult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 xml:space="preserve"> </w:t>
      </w:r>
      <w:proofErr w:type="spellStart"/>
      <w:r w:rsidRPr="0064245E">
        <w:rPr>
          <w:rFonts w:ascii="Trebuchet MS" w:eastAsia="Times New Roman" w:hAnsi="Trebuchet MS" w:cs="Arial"/>
          <w:b/>
          <w:color w:val="222222"/>
          <w:sz w:val="24"/>
        </w:rPr>
        <w:t>succes</w:t>
      </w:r>
      <w:proofErr w:type="spellEnd"/>
      <w:r w:rsidRPr="0064245E">
        <w:rPr>
          <w:rFonts w:ascii="Trebuchet MS" w:eastAsia="Times New Roman" w:hAnsi="Trebuchet MS" w:cs="Arial"/>
          <w:b/>
          <w:color w:val="222222"/>
          <w:sz w:val="24"/>
        </w:rPr>
        <w:t>!</w:t>
      </w:r>
      <w:r w:rsidR="00E55BFE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  <w:t>”</w:t>
      </w:r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ro-RO"/>
        </w:rPr>
        <w:t xml:space="preserve">,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a</w:t>
      </w:r>
      <w:proofErr w:type="spellEnd"/>
      <w:r w:rsidR="00021DE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declarat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doamna</w:t>
      </w:r>
      <w:proofErr w:type="spellEnd"/>
      <w:r w:rsidR="00853A56" w:rsidRPr="0064245E">
        <w:rPr>
          <w:rFonts w:ascii="Trebuchet MS" w:hAnsi="Trebuchet MS"/>
          <w:b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Marinela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Marc,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inspector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școlar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general</w:t>
      </w:r>
      <w:proofErr w:type="spellEnd"/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al </w:t>
      </w:r>
      <w:proofErr w:type="spellStart"/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Inspectoratului</w:t>
      </w:r>
      <w:proofErr w:type="spellEnd"/>
      <w:r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Școlar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</w:t>
      </w:r>
      <w:proofErr w:type="spellStart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>Județean</w:t>
      </w:r>
      <w:proofErr w:type="spellEnd"/>
      <w:r w:rsidR="00853A56" w:rsidRPr="0064245E">
        <w:rPr>
          <w:rFonts w:ascii="Trebuchet MS" w:hAnsi="Trebuchet MS"/>
          <w:b/>
          <w:bCs/>
          <w:color w:val="222222"/>
          <w:sz w:val="24"/>
          <w:shd w:val="clear" w:color="auto" w:fill="FFFFFF"/>
          <w:lang w:val="fr-FR"/>
        </w:rPr>
        <w:t xml:space="preserve"> Cluj.</w:t>
      </w:r>
      <w:r w:rsidR="00E46A2F" w:rsidRPr="0064245E">
        <w:rPr>
          <w:rFonts w:ascii="Trebuchet MS" w:eastAsia="Times New Roman" w:hAnsi="Trebuchet MS" w:cs="Arial"/>
          <w:b/>
          <w:sz w:val="24"/>
          <w:lang w:eastAsia="en-GB"/>
        </w:rPr>
        <w:t xml:space="preserve">                </w:t>
      </w:r>
    </w:p>
    <w:p w14:paraId="1847C220" w14:textId="77777777" w:rsidR="00AB7EBF" w:rsidRPr="00535819" w:rsidRDefault="00AB7EBF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lang w:val="ro-RO"/>
        </w:rPr>
      </w:pPr>
    </w:p>
    <w:p w14:paraId="001F42E0" w14:textId="51F5D4A5" w:rsidR="00535819" w:rsidRPr="005A1901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Informații utilie cu privire la examenul național de Bacalaureat, sesiunea iunie-iulie 202</w:t>
      </w:r>
      <w:r w:rsidR="00535819" w:rsidRPr="005A1901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5A1901">
        <w:rPr>
          <w:rFonts w:ascii="Trebuchet MS" w:hAnsi="Trebuchet MS"/>
          <w:b/>
          <w:bCs/>
          <w:sz w:val="24"/>
          <w:szCs w:val="24"/>
          <w:lang w:val="ro-RO"/>
        </w:rPr>
        <w:t xml:space="preserve"> sunt disponibile, accesând următorul link: </w:t>
      </w:r>
      <w:hyperlink r:id="rId8" w:history="1">
        <w:r w:rsidR="00535819" w:rsidRPr="005A1901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https://www.isjcj.ro/bacalaureat-2024/</w:t>
        </w:r>
      </w:hyperlink>
    </w:p>
    <w:p w14:paraId="45013560" w14:textId="42384CA8" w:rsidR="00B07800" w:rsidRPr="0064245E" w:rsidRDefault="00BE21ED" w:rsidP="0064245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TELVERDE, pentru sesizarea eventualelor nereguli din cadrul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E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xamenu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lui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N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ațional de </w:t>
      </w:r>
      <w:r w:rsidR="00E43195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B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acalaureat </w:t>
      </w:r>
      <w:r w:rsidR="0033014C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202</w:t>
      </w:r>
      <w:r w:rsidR="00904BB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3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</w:t>
      </w:r>
      <w:r w:rsidR="00645B8F" w:rsidRPr="005A1901">
        <w:rPr>
          <w:rFonts w:ascii="Trebuchet MS" w:hAnsi="Trebuchet MS"/>
          <w:b/>
          <w:bCs/>
          <w:sz w:val="24"/>
          <w:szCs w:val="24"/>
          <w:lang w:val="pt-BR"/>
        </w:rPr>
        <w:t>2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>64</w:t>
      </w:r>
      <w:r w:rsidR="001B0E63" w:rsidRPr="005A1901">
        <w:rPr>
          <w:rFonts w:ascii="Trebuchet MS" w:hAnsi="Trebuchet MS"/>
          <w:b/>
          <w:bCs/>
          <w:sz w:val="24"/>
          <w:szCs w:val="24"/>
          <w:lang w:val="pt-BR"/>
        </w:rPr>
        <w:t>.</w:t>
      </w:r>
    </w:p>
    <w:p w14:paraId="78EBCDA4" w14:textId="5C0FD768" w:rsidR="00F31092" w:rsidRPr="005A1901" w:rsidRDefault="00B07800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sectPr w:rsidR="00F31092" w:rsidRPr="005A1901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4ACA" w14:textId="77777777" w:rsidR="00CD5649" w:rsidRDefault="00CD5649" w:rsidP="00E160F0">
      <w:pPr>
        <w:spacing w:after="0" w:line="240" w:lineRule="auto"/>
      </w:pPr>
      <w:r>
        <w:separator/>
      </w:r>
    </w:p>
  </w:endnote>
  <w:endnote w:type="continuationSeparator" w:id="0">
    <w:p w14:paraId="66D6C4D0" w14:textId="77777777" w:rsidR="00CD5649" w:rsidRDefault="00CD564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CD564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9C1F5" w14:textId="77777777" w:rsidR="00CD5649" w:rsidRDefault="00CD5649" w:rsidP="00E160F0">
      <w:pPr>
        <w:spacing w:after="0" w:line="240" w:lineRule="auto"/>
      </w:pPr>
      <w:r>
        <w:separator/>
      </w:r>
    </w:p>
  </w:footnote>
  <w:footnote w:type="continuationSeparator" w:id="0">
    <w:p w14:paraId="43F7FEA0" w14:textId="77777777" w:rsidR="00CD5649" w:rsidRDefault="00CD564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5"/>
  </w:num>
  <w:num w:numId="10">
    <w:abstractNumId w:val="42"/>
  </w:num>
  <w:num w:numId="11">
    <w:abstractNumId w:val="19"/>
  </w:num>
  <w:num w:numId="12">
    <w:abstractNumId w:val="39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41"/>
  </w:num>
  <w:num w:numId="30">
    <w:abstractNumId w:val="18"/>
  </w:num>
  <w:num w:numId="31">
    <w:abstractNumId w:val="43"/>
  </w:num>
  <w:num w:numId="32">
    <w:abstractNumId w:val="29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8"/>
  </w:num>
  <w:num w:numId="42">
    <w:abstractNumId w:val="35"/>
  </w:num>
  <w:num w:numId="43">
    <w:abstractNumId w:val="49"/>
  </w:num>
  <w:num w:numId="44">
    <w:abstractNumId w:val="3"/>
  </w:num>
  <w:num w:numId="45">
    <w:abstractNumId w:val="48"/>
  </w:num>
  <w:num w:numId="46">
    <w:abstractNumId w:val="40"/>
  </w:num>
  <w:num w:numId="47">
    <w:abstractNumId w:val="46"/>
  </w:num>
  <w:num w:numId="48">
    <w:abstractNumId w:val="30"/>
  </w:num>
  <w:num w:numId="49">
    <w:abstractNumId w:val="3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804FA0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7335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13</cp:revision>
  <cp:lastPrinted>2024-06-30T20:40:00Z</cp:lastPrinted>
  <dcterms:created xsi:type="dcterms:W3CDTF">2024-06-28T18:48:00Z</dcterms:created>
  <dcterms:modified xsi:type="dcterms:W3CDTF">2024-06-30T20:40:00Z</dcterms:modified>
</cp:coreProperties>
</file>