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FE138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0E814EF1" w:rsidR="00F7741F" w:rsidRPr="00FE1386" w:rsidRDefault="00F7741F" w:rsidP="00570108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</w:pPr>
      <w:r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 xml:space="preserve">                                                                                                                 </w:t>
      </w:r>
      <w:r w:rsidR="0032020E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 xml:space="preserve">              </w:t>
      </w:r>
      <w:r w:rsidR="008424E7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26</w:t>
      </w:r>
      <w:r w:rsidR="005C5695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.0</w:t>
      </w:r>
      <w:r w:rsidR="00EB2094"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9</w:t>
      </w:r>
      <w:r w:rsidRPr="00FE1386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.202</w:t>
      </w:r>
      <w:r w:rsidR="008424E7">
        <w:rPr>
          <w:rFonts w:ascii="Trebuchet MS" w:eastAsia="Times New Roman" w:hAnsi="Trebuchet MS" w:cs="Arial"/>
          <w:b/>
          <w:color w:val="4F81BD" w:themeColor="accent1"/>
          <w:sz w:val="24"/>
          <w:szCs w:val="24"/>
          <w:lang w:val="ro-RO" w:eastAsia="en-GB"/>
        </w:rPr>
        <w:t>4</w:t>
      </w:r>
    </w:p>
    <w:p w14:paraId="62C028FB" w14:textId="6BC1730B" w:rsidR="00FE170F" w:rsidRPr="00FE1386" w:rsidRDefault="00F7741F" w:rsidP="00570108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</w:pPr>
      <w:r w:rsidRPr="00FE138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251B80" w:rsidRPr="00FE138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  <w:t xml:space="preserve">     </w:t>
      </w:r>
      <w:r w:rsidRPr="00FE1386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8"/>
          <w:szCs w:val="28"/>
          <w:lang w:val="ro-RO" w:eastAsia="en-GB"/>
        </w:rPr>
        <w:t xml:space="preserve"> Comunicat de presă</w:t>
      </w:r>
    </w:p>
    <w:p w14:paraId="509401A4" w14:textId="0D846CA8" w:rsidR="00013238" w:rsidRPr="00FE1386" w:rsidRDefault="009D2FF4" w:rsidP="00C24B2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</w:pPr>
      <w:r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>Inspectoratul Școlar Județ</w:t>
      </w:r>
      <w:r w:rsidR="008424E7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>ean Cluj organizează ediția 2024</w:t>
      </w:r>
      <w:r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 xml:space="preserve"> a ZILEI EUROPENE A LIMBILOR, eveniment </w:t>
      </w:r>
      <w:r w:rsidR="008E60E5"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 xml:space="preserve">aniversar </w:t>
      </w:r>
      <w:r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 xml:space="preserve">devenit tradiție </w:t>
      </w:r>
      <w:r w:rsidR="008E60E5"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 xml:space="preserve">a comunității  educaționale </w:t>
      </w:r>
      <w:r w:rsidRPr="00FE138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lang w:val="ro-RO"/>
        </w:rPr>
        <w:t>la Cluj-Napoca</w:t>
      </w:r>
    </w:p>
    <w:p w14:paraId="4E70758F" w14:textId="77777777" w:rsidR="00013238" w:rsidRPr="00FE1386" w:rsidRDefault="00013238" w:rsidP="00013238">
      <w:pPr>
        <w:spacing w:after="0" w:line="240" w:lineRule="auto"/>
        <w:jc w:val="both"/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</w:pPr>
    </w:p>
    <w:p w14:paraId="16A8B9D8" w14:textId="77777777" w:rsidR="006B1368" w:rsidRPr="00FE1386" w:rsidRDefault="006B1368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10FE773B" w14:textId="77777777" w:rsidR="006B1368" w:rsidRPr="00FE1386" w:rsidRDefault="006B1368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09146BC9" w14:textId="3BAF8A57" w:rsidR="00013238" w:rsidRPr="00FE1386" w:rsidRDefault="00013238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FE1386">
        <w:rPr>
          <w:rFonts w:ascii="Trebuchet MS" w:hAnsi="Trebuchet MS"/>
          <w:sz w:val="24"/>
          <w:szCs w:val="24"/>
          <w:lang w:val="ro-RO"/>
        </w:rPr>
        <w:t>Ziua europeană a limbilor se sărbătorește în întreaga Europă</w:t>
      </w:r>
      <w:r w:rsidR="00C939E8" w:rsidRPr="00C939E8">
        <w:rPr>
          <w:rFonts w:ascii="Trebuchet MS" w:hAnsi="Trebuchet MS"/>
          <w:sz w:val="24"/>
          <w:szCs w:val="24"/>
          <w:lang w:val="ro-RO"/>
        </w:rPr>
        <w:t>, prin decizia  Consiliului Europei din anul 2001</w:t>
      </w:r>
      <w:r w:rsidR="00C939E8" w:rsidRPr="00C939E8">
        <w:rPr>
          <w:rFonts w:ascii="Trebuchet MS" w:hAnsi="Trebuchet MS"/>
          <w:b/>
          <w:i/>
          <w:sz w:val="24"/>
          <w:szCs w:val="24"/>
          <w:lang w:val="ro-RO"/>
        </w:rPr>
        <w:t>,</w:t>
      </w:r>
      <w:r w:rsidRPr="00FE1386">
        <w:rPr>
          <w:rFonts w:ascii="Trebuchet MS" w:hAnsi="Trebuchet MS"/>
          <w:sz w:val="24"/>
          <w:szCs w:val="24"/>
          <w:lang w:val="ro-RO"/>
        </w:rPr>
        <w:t xml:space="preserve"> în data de 26 septembrie, cu scopul de a promova bogata varietate lingvistică a </w:t>
      </w:r>
      <w:r w:rsidR="00B077EC" w:rsidRPr="00FE1386">
        <w:rPr>
          <w:rFonts w:ascii="Trebuchet MS" w:hAnsi="Trebuchet MS"/>
          <w:sz w:val="24"/>
          <w:szCs w:val="24"/>
          <w:lang w:val="ro-RO"/>
        </w:rPr>
        <w:t xml:space="preserve"> bătrânului </w:t>
      </w:r>
      <w:r w:rsidRPr="00FE1386">
        <w:rPr>
          <w:rFonts w:ascii="Trebuchet MS" w:hAnsi="Trebuchet MS"/>
          <w:sz w:val="24"/>
          <w:szCs w:val="24"/>
          <w:lang w:val="ro-RO"/>
        </w:rPr>
        <w:t>continen</w:t>
      </w:r>
      <w:r w:rsidR="00B077EC" w:rsidRPr="00FE1386">
        <w:rPr>
          <w:rFonts w:ascii="Trebuchet MS" w:hAnsi="Trebuchet MS"/>
          <w:sz w:val="24"/>
          <w:szCs w:val="24"/>
          <w:lang w:val="ro-RO"/>
        </w:rPr>
        <w:t>t</w:t>
      </w:r>
      <w:r w:rsidRPr="00FE1386">
        <w:rPr>
          <w:rFonts w:ascii="Trebuchet MS" w:hAnsi="Trebuchet MS"/>
          <w:sz w:val="24"/>
          <w:szCs w:val="24"/>
          <w:lang w:val="ro-RO"/>
        </w:rPr>
        <w:t xml:space="preserve"> și de a aduce în conștiința comunităților importanța studierii limbilor străine pe parcursul întregii vieți. </w:t>
      </w:r>
    </w:p>
    <w:p w14:paraId="7D8C94FB" w14:textId="77777777" w:rsidR="00013238" w:rsidRPr="00FE1386" w:rsidRDefault="00013238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37582450" w14:textId="77777777" w:rsidR="00377E41" w:rsidRDefault="00013238" w:rsidP="00377E41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ro-RO"/>
        </w:rPr>
      </w:pPr>
      <w:r w:rsidRPr="00FE1386">
        <w:rPr>
          <w:rFonts w:ascii="Trebuchet MS" w:hAnsi="Trebuchet MS"/>
          <w:sz w:val="24"/>
          <w:szCs w:val="24"/>
          <w:lang w:val="ro-RO"/>
        </w:rPr>
        <w:t>Cluj-Napoca este un simbol al multiculturalității și al interculturalității, un spațiu în care comunicarea, înțelegerea și respectarea diversității sunt pilonii care stau la baza dezvoltării unei comunități moderne, puternic conectat</w:t>
      </w:r>
      <w:r w:rsidR="00697C0A">
        <w:rPr>
          <w:rFonts w:ascii="Trebuchet MS" w:hAnsi="Trebuchet MS"/>
          <w:sz w:val="24"/>
          <w:szCs w:val="24"/>
          <w:lang w:val="ro-RO"/>
        </w:rPr>
        <w:t>e</w:t>
      </w:r>
      <w:r w:rsidRPr="00FE1386">
        <w:rPr>
          <w:rFonts w:ascii="Trebuchet MS" w:hAnsi="Trebuchet MS"/>
          <w:sz w:val="24"/>
          <w:szCs w:val="24"/>
          <w:lang w:val="ro-RO"/>
        </w:rPr>
        <w:t xml:space="preserve"> cu lumea actuală.</w:t>
      </w:r>
      <w:r w:rsidR="00377E41" w:rsidRPr="00377E41">
        <w:rPr>
          <w:rFonts w:ascii="Times New Roman" w:hAnsi="Times New Roman"/>
          <w:bCs/>
          <w:color w:val="FF0000"/>
          <w:sz w:val="24"/>
          <w:szCs w:val="24"/>
          <w:lang w:val="ro-RO"/>
        </w:rPr>
        <w:t xml:space="preserve"> </w:t>
      </w:r>
    </w:p>
    <w:p w14:paraId="02C4D3FF" w14:textId="77777777" w:rsidR="00377E41" w:rsidRDefault="00377E41" w:rsidP="00377E41">
      <w:pPr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val="ro-RO"/>
        </w:rPr>
      </w:pPr>
    </w:p>
    <w:p w14:paraId="492FACC2" w14:textId="20A85ACF" w:rsidR="00377E41" w:rsidRPr="00C12A72" w:rsidRDefault="00377E41" w:rsidP="00377E41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C12A72">
        <w:rPr>
          <w:rFonts w:ascii="Trebuchet MS" w:hAnsi="Trebuchet MS"/>
          <w:bCs/>
          <w:sz w:val="24"/>
          <w:szCs w:val="24"/>
          <w:lang w:val="ro-RO"/>
        </w:rPr>
        <w:t>Multitudinea de activități non-formale și informale realizate de către profesorii și elevii din județul Cluj, cu ocazia Zilei europene a limbilor, sunt mărturia creativității și a d</w:t>
      </w:r>
      <w:r w:rsidR="00C12A72" w:rsidRPr="00C12A72">
        <w:rPr>
          <w:rFonts w:ascii="Trebuchet MS" w:hAnsi="Trebuchet MS"/>
          <w:bCs/>
          <w:sz w:val="24"/>
          <w:szCs w:val="24"/>
          <w:lang w:val="ro-RO"/>
        </w:rPr>
        <w:t>edicării comunității noastre. A</w:t>
      </w:r>
      <w:r w:rsidRPr="00C12A72">
        <w:rPr>
          <w:rFonts w:ascii="Trebuchet MS" w:hAnsi="Trebuchet MS"/>
          <w:bCs/>
          <w:sz w:val="24"/>
          <w:szCs w:val="24"/>
          <w:lang w:val="ro-RO"/>
        </w:rPr>
        <w:t xml:space="preserve"> fost implica</w:t>
      </w:r>
      <w:r w:rsidR="00C12A72" w:rsidRPr="00C12A72">
        <w:rPr>
          <w:rFonts w:ascii="Trebuchet MS" w:hAnsi="Trebuchet MS"/>
          <w:bCs/>
          <w:sz w:val="24"/>
          <w:szCs w:val="24"/>
          <w:lang w:val="ro-RO"/>
        </w:rPr>
        <w:t>t</w:t>
      </w:r>
      <w:r w:rsidRPr="00C12A72">
        <w:rPr>
          <w:rFonts w:ascii="Trebuchet MS" w:hAnsi="Trebuchet MS"/>
          <w:bCs/>
          <w:sz w:val="24"/>
          <w:szCs w:val="24"/>
          <w:lang w:val="ro-RO"/>
        </w:rPr>
        <w:t xml:space="preserve"> un număr impresionant de 4540 de elevi din 76 de școli clujene, atât din mediul urban, cât și din cel rural.</w:t>
      </w:r>
    </w:p>
    <w:p w14:paraId="6F77C593" w14:textId="0A56A785" w:rsidR="00013238" w:rsidRPr="00C12A72" w:rsidRDefault="00013238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0E38426" w14:textId="3F1DD44C" w:rsidR="00013238" w:rsidRPr="00377E41" w:rsidRDefault="00013238" w:rsidP="00377E41">
      <w:pPr>
        <w:spacing w:after="0" w:line="240" w:lineRule="auto"/>
        <w:jc w:val="both"/>
        <w:rPr>
          <w:rFonts w:ascii="Trebuchet MS" w:hAnsi="Trebuchet MS"/>
          <w:color w:val="FF0000"/>
          <w:sz w:val="24"/>
          <w:szCs w:val="24"/>
          <w:lang w:val="ro-RO"/>
        </w:rPr>
      </w:pPr>
      <w:r w:rsidRPr="00FE1386">
        <w:rPr>
          <w:rFonts w:ascii="Trebuchet MS" w:hAnsi="Trebuchet MS"/>
          <w:sz w:val="24"/>
          <w:szCs w:val="24"/>
          <w:lang w:val="ro-RO"/>
        </w:rPr>
        <w:t>Ca în fiecare an, Inspectoratul Școlar Județean Cluj</w:t>
      </w:r>
      <w:r w:rsidR="008E60E5" w:rsidRPr="00FE1386">
        <w:rPr>
          <w:rFonts w:ascii="Trebuchet MS" w:hAnsi="Trebuchet MS"/>
          <w:sz w:val="24"/>
          <w:szCs w:val="24"/>
          <w:lang w:val="ro-RO"/>
        </w:rPr>
        <w:t>, alături de partenerii educaționali</w:t>
      </w:r>
      <w:r w:rsidRPr="00FE1386">
        <w:rPr>
          <w:rFonts w:ascii="Trebuchet MS" w:hAnsi="Trebuchet MS"/>
          <w:sz w:val="24"/>
          <w:szCs w:val="24"/>
          <w:lang w:val="ro-RO"/>
        </w:rPr>
        <w:t xml:space="preserve"> marchează ace</w:t>
      </w:r>
      <w:r w:rsidR="008E60E5" w:rsidRPr="00FE1386">
        <w:rPr>
          <w:rFonts w:ascii="Trebuchet MS" w:hAnsi="Trebuchet MS"/>
          <w:sz w:val="24"/>
          <w:szCs w:val="24"/>
          <w:lang w:val="ro-RO"/>
        </w:rPr>
        <w:t>astă zi a u</w:t>
      </w:r>
      <w:r w:rsidRPr="00FE1386">
        <w:rPr>
          <w:rFonts w:ascii="Trebuchet MS" w:hAnsi="Trebuchet MS"/>
          <w:sz w:val="24"/>
          <w:szCs w:val="24"/>
          <w:lang w:val="ro-RO"/>
        </w:rPr>
        <w:t xml:space="preserve">nității în diversitate prin activități creative </w:t>
      </w:r>
      <w:r w:rsidR="003E5890" w:rsidRPr="00FE1386">
        <w:rPr>
          <w:rFonts w:ascii="Trebuchet MS" w:hAnsi="Trebuchet MS"/>
          <w:sz w:val="24"/>
          <w:szCs w:val="24"/>
          <w:lang w:val="ro-RO"/>
        </w:rPr>
        <w:t>ș</w:t>
      </w:r>
      <w:r w:rsidRPr="00FE1386">
        <w:rPr>
          <w:rFonts w:ascii="Trebuchet MS" w:hAnsi="Trebuchet MS"/>
          <w:sz w:val="24"/>
          <w:szCs w:val="24"/>
          <w:lang w:val="ro-RO"/>
        </w:rPr>
        <w:t>i dinamice i</w:t>
      </w:r>
      <w:r w:rsidR="00D14179" w:rsidRPr="00FE1386">
        <w:rPr>
          <w:rFonts w:ascii="Trebuchet MS" w:hAnsi="Trebuchet MS"/>
          <w:sz w:val="24"/>
          <w:szCs w:val="24"/>
          <w:lang w:val="ro-RO"/>
        </w:rPr>
        <w:t>mersate</w:t>
      </w:r>
      <w:r w:rsidRPr="00FE1386">
        <w:rPr>
          <w:rFonts w:ascii="Trebuchet MS" w:hAnsi="Trebuchet MS"/>
          <w:sz w:val="24"/>
          <w:szCs w:val="24"/>
          <w:lang w:val="ro-RO"/>
        </w:rPr>
        <w:t xml:space="preserve"> în cultura popoarelor a căror limbă o vorbesc sau o studiază.</w:t>
      </w:r>
    </w:p>
    <w:p w14:paraId="0F735A5E" w14:textId="77777777" w:rsidR="008E60E5" w:rsidRPr="00FE1386" w:rsidRDefault="008E60E5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5BF1E844" w14:textId="190634FE" w:rsidR="008E60E5" w:rsidRPr="00FE1386" w:rsidRDefault="008E60E5" w:rsidP="00013238">
      <w:pPr>
        <w:spacing w:after="0" w:line="240" w:lineRule="auto"/>
        <w:jc w:val="both"/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</w:pP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Momentele artistice de muzic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ă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 xml:space="preserve">, teatru, dans din culturile 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ță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rilor europene vorbitoare de limba englez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ă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, francez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ă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, german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ă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, spaniol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ă</w:t>
      </w:r>
      <w:r w:rsidR="00377E41" w:rsidRPr="00C12A72">
        <w:rPr>
          <w:rFonts w:ascii="Trebuchet MS" w:eastAsia="Times New Roman" w:hAnsi="Trebuchet MS" w:cs="Calibri"/>
          <w:sz w:val="24"/>
          <w:szCs w:val="24"/>
          <w:lang w:val="ro-RO"/>
        </w:rPr>
        <w:t>, italiană</w:t>
      </w:r>
      <w:r w:rsidR="00FE1386" w:rsidRPr="00C12A72">
        <w:rPr>
          <w:rFonts w:ascii="Trebuchet MS" w:eastAsia="Times New Roman" w:hAnsi="Trebuchet MS" w:cs="Segoe UI Historic"/>
          <w:sz w:val="24"/>
          <w:szCs w:val="24"/>
          <w:lang w:val="ro-RO"/>
        </w:rPr>
        <w:t xml:space="preserve"> </w:t>
      </w:r>
      <w:r w:rsid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 xml:space="preserve">și 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portughez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ă</w:t>
      </w:r>
      <w:r w:rsidR="00D14179"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 xml:space="preserve"> 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 xml:space="preserve"> vor fi oferite de elevi ai liceelor vocaționale și de profil: Colegiul de Muzic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 xml:space="preserve">ă 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„Sigismund Todu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ță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” Cluj-Napoca, Colegiul Na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ț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 xml:space="preserve">ional „Gheorghe 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Ș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 xml:space="preserve">incai” Cluj-Napoca, Liceul de Coregrafie 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ș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i Art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ă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 xml:space="preserve"> Dramatic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ă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 xml:space="preserve"> „Octavian Stroia” Cluj-Napoca, Colegiul Na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ț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ional „George Co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ș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buc” Cluj-Napoca ,Liceul Teoretic „Mihai Eminescu” Cluj-Napoca, Colegiul Na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ț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ional „George Bari</w:t>
      </w:r>
      <w:r w:rsidRPr="00FE1386">
        <w:rPr>
          <w:rFonts w:ascii="Trebuchet MS" w:eastAsia="Times New Roman" w:hAnsi="Trebuchet MS" w:cs="Calibri"/>
          <w:color w:val="050505"/>
          <w:sz w:val="24"/>
          <w:szCs w:val="24"/>
          <w:lang w:val="ro-RO"/>
        </w:rPr>
        <w:t>ț</w:t>
      </w:r>
      <w:r w:rsidRPr="00FE1386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iu” Cluj-Napoca, Liceul Teoretic „Eugen Pora” Cluj-Napoca</w:t>
      </w:r>
      <w:r w:rsidR="00B9010B">
        <w:rPr>
          <w:rFonts w:ascii="Trebuchet MS" w:eastAsia="Times New Roman" w:hAnsi="Trebuchet MS" w:cs="Segoe UI Historic"/>
          <w:color w:val="050505"/>
          <w:sz w:val="24"/>
          <w:szCs w:val="24"/>
          <w:lang w:val="ro-RO"/>
        </w:rPr>
        <w:t>, Colegiul Național „Emil Racoviță” Cluj-Napoca.</w:t>
      </w:r>
    </w:p>
    <w:p w14:paraId="6D1D3498" w14:textId="77777777" w:rsidR="003E5890" w:rsidRPr="00FE1386" w:rsidRDefault="003E5890" w:rsidP="0001323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13518770" w14:textId="21795543" w:rsidR="00013238" w:rsidRPr="00FE1386" w:rsidRDefault="003E5890" w:rsidP="003E5890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FE1386">
        <w:rPr>
          <w:rFonts w:ascii="Trebuchet MS" w:hAnsi="Trebuchet MS"/>
          <w:sz w:val="24"/>
          <w:szCs w:val="24"/>
          <w:lang w:val="ro-RO"/>
        </w:rPr>
        <w:t>Ediția din acest an a e</w:t>
      </w:r>
      <w:r w:rsidR="00013238" w:rsidRPr="00FE1386">
        <w:rPr>
          <w:rFonts w:ascii="Trebuchet MS" w:hAnsi="Trebuchet MS"/>
          <w:sz w:val="24"/>
          <w:szCs w:val="24"/>
          <w:lang w:val="ro-RO"/>
        </w:rPr>
        <w:t xml:space="preserve">venimentului </w:t>
      </w:r>
      <w:r w:rsidRPr="00FE1386">
        <w:rPr>
          <w:rFonts w:ascii="Trebuchet MS" w:hAnsi="Trebuchet MS"/>
          <w:sz w:val="24"/>
          <w:szCs w:val="24"/>
          <w:lang w:val="ro-RO"/>
        </w:rPr>
        <w:t>ZIUA EUROPEANĂ A</w:t>
      </w:r>
      <w:r w:rsidR="008424E7">
        <w:rPr>
          <w:rFonts w:ascii="Trebuchet MS" w:hAnsi="Trebuchet MS"/>
          <w:sz w:val="24"/>
          <w:szCs w:val="24"/>
          <w:lang w:val="ro-RO"/>
        </w:rPr>
        <w:t xml:space="preserve"> LIMBILOR LA CLUJ-NAPOCA are loc astăzi</w:t>
      </w:r>
      <w:r w:rsidRPr="00FE1386">
        <w:rPr>
          <w:rFonts w:ascii="Trebuchet MS" w:hAnsi="Trebuchet MS"/>
          <w:sz w:val="24"/>
          <w:szCs w:val="24"/>
          <w:lang w:val="ro-RO"/>
        </w:rPr>
        <w:t>,</w:t>
      </w:r>
      <w:r w:rsidR="008424E7">
        <w:rPr>
          <w:rFonts w:ascii="Trebuchet MS" w:hAnsi="Trebuchet MS"/>
          <w:sz w:val="24"/>
          <w:szCs w:val="24"/>
          <w:lang w:val="ro-RO"/>
        </w:rPr>
        <w:t xml:space="preserve"> 26 sep</w:t>
      </w:r>
      <w:r w:rsidR="00377E41">
        <w:rPr>
          <w:rFonts w:ascii="Trebuchet MS" w:hAnsi="Trebuchet MS"/>
          <w:sz w:val="24"/>
          <w:szCs w:val="24"/>
          <w:lang w:val="ro-RO"/>
        </w:rPr>
        <w:t xml:space="preserve">tembrie 2024, începând cu </w:t>
      </w:r>
      <w:r w:rsidR="00377E41" w:rsidRPr="00C12A72">
        <w:rPr>
          <w:rFonts w:ascii="Trebuchet MS" w:hAnsi="Trebuchet MS"/>
          <w:sz w:val="24"/>
          <w:szCs w:val="24"/>
          <w:lang w:val="ro-RO"/>
        </w:rPr>
        <w:t>ora 18</w:t>
      </w:r>
      <w:r w:rsidRPr="00C12A72">
        <w:rPr>
          <w:rFonts w:ascii="Trebuchet MS" w:hAnsi="Trebuchet MS"/>
          <w:sz w:val="24"/>
          <w:szCs w:val="24"/>
          <w:lang w:val="ro-RO"/>
        </w:rPr>
        <w:t>:</w:t>
      </w:r>
      <w:r w:rsidR="00013238" w:rsidRPr="00C12A72">
        <w:rPr>
          <w:rFonts w:ascii="Trebuchet MS" w:hAnsi="Trebuchet MS"/>
          <w:sz w:val="24"/>
          <w:szCs w:val="24"/>
          <w:lang w:val="ro-RO"/>
        </w:rPr>
        <w:t xml:space="preserve">00, </w:t>
      </w:r>
      <w:r w:rsidR="008E60E5" w:rsidRPr="00C12A72">
        <w:rPr>
          <w:rFonts w:ascii="Trebuchet MS" w:hAnsi="Trebuchet MS"/>
          <w:sz w:val="24"/>
          <w:szCs w:val="24"/>
          <w:lang w:val="ro-RO"/>
        </w:rPr>
        <w:t xml:space="preserve">la </w:t>
      </w:r>
      <w:r w:rsidR="00013238" w:rsidRPr="00FE1386">
        <w:rPr>
          <w:rFonts w:ascii="Trebuchet MS" w:hAnsi="Trebuchet MS"/>
          <w:sz w:val="24"/>
          <w:szCs w:val="24"/>
          <w:lang w:val="ro-RO"/>
        </w:rPr>
        <w:t>Academi</w:t>
      </w:r>
      <w:r w:rsidR="008E60E5" w:rsidRPr="00FE1386">
        <w:rPr>
          <w:rFonts w:ascii="Trebuchet MS" w:hAnsi="Trebuchet MS"/>
          <w:sz w:val="24"/>
          <w:szCs w:val="24"/>
          <w:lang w:val="ro-RO"/>
        </w:rPr>
        <w:t>a</w:t>
      </w:r>
      <w:r w:rsidR="00013238" w:rsidRPr="00FE1386">
        <w:rPr>
          <w:rFonts w:ascii="Trebuchet MS" w:hAnsi="Trebuchet MS"/>
          <w:sz w:val="24"/>
          <w:szCs w:val="24"/>
          <w:lang w:val="ro-RO"/>
        </w:rPr>
        <w:t xml:space="preserve"> Național</w:t>
      </w:r>
      <w:r w:rsidR="008E60E5" w:rsidRPr="00FE1386">
        <w:rPr>
          <w:rFonts w:ascii="Trebuchet MS" w:hAnsi="Trebuchet MS"/>
          <w:sz w:val="24"/>
          <w:szCs w:val="24"/>
          <w:lang w:val="ro-RO"/>
        </w:rPr>
        <w:t>ă</w:t>
      </w:r>
      <w:r w:rsidR="00013238" w:rsidRPr="00FE1386">
        <w:rPr>
          <w:rFonts w:ascii="Trebuchet MS" w:hAnsi="Trebuchet MS"/>
          <w:sz w:val="24"/>
          <w:szCs w:val="24"/>
          <w:lang w:val="ro-RO"/>
        </w:rPr>
        <w:t xml:space="preserve"> de Muzică „Gheorghe Dima”, Cluj-Napoca</w:t>
      </w:r>
      <w:r w:rsidR="00277058" w:rsidRPr="00FE1386">
        <w:rPr>
          <w:rFonts w:ascii="Trebuchet MS" w:hAnsi="Trebuchet MS"/>
          <w:sz w:val="24"/>
          <w:szCs w:val="24"/>
          <w:lang w:val="ro-RO"/>
        </w:rPr>
        <w:t>, în prezența oficialităților</w:t>
      </w:r>
      <w:r w:rsidR="00697C0A">
        <w:rPr>
          <w:rFonts w:ascii="Trebuchet MS" w:hAnsi="Trebuchet MS"/>
          <w:sz w:val="24"/>
          <w:szCs w:val="24"/>
          <w:lang w:val="ro-RO"/>
        </w:rPr>
        <w:t xml:space="preserve"> și a reprezentanților centrelor culturale și consulatelor din Cluj-Napoca.</w:t>
      </w:r>
    </w:p>
    <w:p w14:paraId="47B5F716" w14:textId="77777777" w:rsidR="00013238" w:rsidRPr="00FE1386" w:rsidRDefault="00013238" w:rsidP="00013238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bCs/>
          <w:color w:val="4F81BD" w:themeColor="accent1"/>
          <w:sz w:val="24"/>
          <w:szCs w:val="24"/>
          <w:lang w:val="ro-RO"/>
        </w:rPr>
      </w:pPr>
    </w:p>
    <w:p w14:paraId="2DAA984D" w14:textId="37F836B1" w:rsidR="00C939E8" w:rsidRPr="00C939E8" w:rsidRDefault="007E6662" w:rsidP="00C939E8">
      <w:pPr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FE1386">
        <w:rPr>
          <w:rFonts w:ascii="Trebuchet MS" w:hAnsi="Trebuchet MS"/>
          <w:b/>
          <w:i/>
          <w:sz w:val="24"/>
          <w:szCs w:val="24"/>
          <w:lang w:val="ro-RO"/>
        </w:rPr>
        <w:t>„</w:t>
      </w:r>
      <w:bookmarkStart w:id="0" w:name="_Hlk128993607"/>
      <w:r w:rsidR="00363FA8" w:rsidRPr="00FE1386">
        <w:rPr>
          <w:rFonts w:ascii="Trebuchet MS" w:hAnsi="Trebuchet MS"/>
          <w:b/>
          <w:i/>
          <w:sz w:val="24"/>
          <w:szCs w:val="24"/>
          <w:lang w:val="ro-RO"/>
        </w:rPr>
        <w:t>Ca în fiecare an</w:t>
      </w:r>
      <w:r w:rsidR="00C24B28" w:rsidRPr="00FE1386">
        <w:rPr>
          <w:rFonts w:ascii="Trebuchet MS" w:hAnsi="Trebuchet MS"/>
          <w:b/>
          <w:i/>
          <w:sz w:val="24"/>
          <w:szCs w:val="24"/>
          <w:lang w:val="ro-RO"/>
        </w:rPr>
        <w:t>, sărbătorim Ziua Europeană a Limbilor,</w:t>
      </w:r>
      <w:r w:rsidR="006B1368" w:rsidRPr="00FE1386">
        <w:rPr>
          <w:rFonts w:ascii="Trebuchet MS" w:hAnsi="Trebuchet MS"/>
          <w:b/>
          <w:i/>
          <w:sz w:val="24"/>
          <w:szCs w:val="24"/>
          <w:lang w:val="ro-RO"/>
        </w:rPr>
        <w:t xml:space="preserve"> la Cluj-Napoca</w:t>
      </w:r>
      <w:r w:rsidR="00C939E8">
        <w:rPr>
          <w:rFonts w:ascii="Trebuchet MS" w:hAnsi="Trebuchet MS"/>
          <w:b/>
          <w:i/>
          <w:sz w:val="24"/>
          <w:szCs w:val="24"/>
          <w:lang w:val="ro-RO"/>
        </w:rPr>
        <w:t xml:space="preserve">, prilej cu </w:t>
      </w:r>
      <w:r w:rsidR="00C939E8"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 care ne reamint</w:t>
      </w:r>
      <w:r w:rsidR="00C939E8">
        <w:rPr>
          <w:rFonts w:ascii="Trebuchet MS" w:hAnsi="Trebuchet MS"/>
          <w:b/>
          <w:i/>
          <w:sz w:val="24"/>
          <w:szCs w:val="24"/>
          <w:lang w:val="ro-RO"/>
        </w:rPr>
        <w:t>im</w:t>
      </w:r>
      <w:r w:rsidR="00C939E8"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 de frumusețea și bogăția lingvistic</w:t>
      </w:r>
      <w:r w:rsidR="00C939E8">
        <w:rPr>
          <w:rFonts w:ascii="Trebuchet MS" w:hAnsi="Trebuchet MS"/>
          <w:b/>
          <w:i/>
          <w:sz w:val="24"/>
          <w:szCs w:val="24"/>
          <w:lang w:val="ro-RO"/>
        </w:rPr>
        <w:t>ă</w:t>
      </w:r>
      <w:r w:rsidR="00C939E8"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 a Europei. Este o zi în care ne reunim pentru a sărbători nu doar numeroasele limbi vorbite pe continentul nostru, ci și culturile, istoriile și identitățile pe care le reprezintă</w:t>
      </w:r>
      <w:r w:rsidR="00135A96">
        <w:rPr>
          <w:rFonts w:ascii="Trebuchet MS" w:hAnsi="Trebuchet MS"/>
          <w:b/>
          <w:i/>
          <w:sz w:val="24"/>
          <w:szCs w:val="24"/>
          <w:lang w:val="ro-RO"/>
        </w:rPr>
        <w:t xml:space="preserve">, </w:t>
      </w:r>
      <w:r w:rsidR="00C939E8"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într-o călătorie care depășește frontierele și abordează importanța profundă a comunicării în viața noastră. Limbile nu sunt doar un </w:t>
      </w:r>
      <w:r w:rsidR="00C939E8" w:rsidRPr="00C939E8">
        <w:rPr>
          <w:rFonts w:ascii="Trebuchet MS" w:hAnsi="Trebuchet MS"/>
          <w:b/>
          <w:i/>
          <w:sz w:val="24"/>
          <w:szCs w:val="24"/>
          <w:lang w:val="ro-RO"/>
        </w:rPr>
        <w:lastRenderedPageBreak/>
        <w:t>mijloc de comunicare, ele sunt mijloacele de transmitere ale poveștilor noastre, purtătoarele tradițiilor care ne definesc și punțile către experiențele noastre umane comune.</w:t>
      </w:r>
    </w:p>
    <w:p w14:paraId="04A1912D" w14:textId="6DBD7325" w:rsidR="00C939E8" w:rsidRPr="00C939E8" w:rsidRDefault="00C939E8" w:rsidP="00C939E8">
      <w:pPr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Acest eveniment este o mărturie a angajamentului nostru de a promova diversitatea lingvistică și învățarea limbilor europene. Am conceput  cu grijă un program care își propune să inspire și să introducă </w:t>
      </w:r>
      <w:r w:rsidR="00135A96">
        <w:rPr>
          <w:rFonts w:ascii="Trebuchet MS" w:hAnsi="Trebuchet MS"/>
          <w:b/>
          <w:i/>
          <w:sz w:val="24"/>
          <w:szCs w:val="24"/>
          <w:lang w:val="ro-RO"/>
        </w:rPr>
        <w:t xml:space="preserve">participanții 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în lumea limbilor europene și a culturilor pe care le reprezintă. De la  momentele de artă dramatică și până la exprimarea </w:t>
      </w:r>
      <w:r w:rsidR="00135A96">
        <w:rPr>
          <w:rFonts w:ascii="Trebuchet MS" w:hAnsi="Trebuchet MS"/>
          <w:b/>
          <w:i/>
          <w:sz w:val="24"/>
          <w:szCs w:val="24"/>
          <w:lang w:val="ro-RO"/>
        </w:rPr>
        <w:t xml:space="preserve">valorilor 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>culturale prin dans și muzică</w:t>
      </w:r>
      <w:r w:rsidR="00135A96">
        <w:rPr>
          <w:rFonts w:ascii="Trebuchet MS" w:hAnsi="Trebuchet MS"/>
          <w:b/>
          <w:i/>
          <w:sz w:val="24"/>
          <w:szCs w:val="24"/>
          <w:lang w:val="ro-RO"/>
        </w:rPr>
        <w:t xml:space="preserve">, 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 </w:t>
      </w:r>
      <w:r w:rsidR="00135A96">
        <w:rPr>
          <w:rFonts w:ascii="Trebuchet MS" w:hAnsi="Trebuchet MS"/>
          <w:b/>
          <w:i/>
          <w:sz w:val="24"/>
          <w:szCs w:val="24"/>
          <w:lang w:val="ro-RO"/>
        </w:rPr>
        <w:t xml:space="preserve">participanții la eveniment 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>v</w:t>
      </w:r>
      <w:r w:rsidR="00135A96">
        <w:rPr>
          <w:rFonts w:ascii="Trebuchet MS" w:hAnsi="Trebuchet MS"/>
          <w:b/>
          <w:i/>
          <w:sz w:val="24"/>
          <w:szCs w:val="24"/>
          <w:lang w:val="ro-RO"/>
        </w:rPr>
        <w:t>or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 avea ocazia să explor</w:t>
      </w:r>
      <w:r w:rsidR="00135A96">
        <w:rPr>
          <w:rFonts w:ascii="Trebuchet MS" w:hAnsi="Trebuchet MS"/>
          <w:b/>
          <w:i/>
          <w:sz w:val="24"/>
          <w:szCs w:val="24"/>
          <w:lang w:val="ro-RO"/>
        </w:rPr>
        <w:t>eze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 și să apreci</w:t>
      </w:r>
      <w:r w:rsidR="00135A96">
        <w:rPr>
          <w:rFonts w:ascii="Trebuchet MS" w:hAnsi="Trebuchet MS"/>
          <w:b/>
          <w:i/>
          <w:sz w:val="24"/>
          <w:szCs w:val="24"/>
          <w:lang w:val="ro-RO"/>
        </w:rPr>
        <w:t>eze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 xml:space="preserve"> incredibila bogăție de limbi pe care Europa o oferă.</w:t>
      </w:r>
    </w:p>
    <w:p w14:paraId="454B1E99" w14:textId="013F4E56" w:rsidR="00C939E8" w:rsidRPr="00C939E8" w:rsidRDefault="00C939E8" w:rsidP="00C939E8">
      <w:pPr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C939E8">
        <w:rPr>
          <w:rFonts w:ascii="Trebuchet MS" w:hAnsi="Trebuchet MS"/>
          <w:b/>
          <w:i/>
          <w:sz w:val="24"/>
          <w:szCs w:val="24"/>
          <w:lang w:val="ro-RO"/>
        </w:rPr>
        <w:t>De asemenea, sperăm să subliniem beneficiile învățării limbilor, atât la nivel personal, cât și la nivel societal. Învățarea unei noi limbi nu doar ne deschide orizonturi no</w:t>
      </w:r>
      <w:r w:rsidR="00135A96">
        <w:rPr>
          <w:rFonts w:ascii="Trebuchet MS" w:hAnsi="Trebuchet MS"/>
          <w:b/>
          <w:i/>
          <w:sz w:val="24"/>
          <w:szCs w:val="24"/>
          <w:lang w:val="ro-RO"/>
        </w:rPr>
        <w:t>i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>, ci și promovează înțelegerea reciprocă, toleranța și deschiderea spre îmbrățișarea noului fără prejudecăți - valori esențiale în lumea noastră diversă și interconectată.</w:t>
      </w:r>
    </w:p>
    <w:p w14:paraId="6DE1B6B6" w14:textId="4BC559D7" w:rsidR="00C939E8" w:rsidRPr="00C939E8" w:rsidRDefault="00C939E8" w:rsidP="00C939E8">
      <w:pPr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C939E8">
        <w:rPr>
          <w:rFonts w:ascii="Trebuchet MS" w:hAnsi="Trebuchet MS"/>
          <w:b/>
          <w:i/>
          <w:sz w:val="24"/>
          <w:szCs w:val="24"/>
          <w:lang w:val="ro-RO"/>
        </w:rPr>
        <w:t>Sărbătorirea  Zilei Europene a Limbilor e un prilej de reamintire a faptului că limbile nu sunt bariere, ele sunt punți care ne conectează la noi oportunități și la noi perspective. Ele ne amintesc că, în ciuda diferențelor noastre, împărtășim o aspirație comună pentru o Europă inclu</w:t>
      </w:r>
      <w:r w:rsidR="00B35A79">
        <w:rPr>
          <w:rFonts w:ascii="Trebuchet MS" w:hAnsi="Trebuchet MS"/>
          <w:b/>
          <w:i/>
          <w:sz w:val="24"/>
          <w:szCs w:val="24"/>
          <w:lang w:val="ro-RO"/>
        </w:rPr>
        <w:t>ziv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>ă,</w:t>
      </w:r>
      <w:r w:rsidR="00B35A79">
        <w:rPr>
          <w:rFonts w:ascii="Trebuchet MS" w:hAnsi="Trebuchet MS"/>
          <w:b/>
          <w:i/>
          <w:sz w:val="24"/>
          <w:szCs w:val="24"/>
          <w:lang w:val="ro-RO"/>
        </w:rPr>
        <w:t xml:space="preserve"> </w:t>
      </w:r>
      <w:r w:rsidRPr="00C939E8">
        <w:rPr>
          <w:rFonts w:ascii="Trebuchet MS" w:hAnsi="Trebuchet MS"/>
          <w:b/>
          <w:i/>
          <w:sz w:val="24"/>
          <w:szCs w:val="24"/>
          <w:lang w:val="ro-RO"/>
        </w:rPr>
        <w:t>armonioasă și unită.</w:t>
      </w:r>
    </w:p>
    <w:p w14:paraId="157D65BF" w14:textId="21D6C868" w:rsidR="00A814AE" w:rsidRPr="00135A96" w:rsidRDefault="00C939E8" w:rsidP="0032020E">
      <w:pPr>
        <w:jc w:val="both"/>
        <w:rPr>
          <w:rFonts w:ascii="Trebuchet MS" w:hAnsi="Trebuchet MS"/>
          <w:b/>
          <w:i/>
          <w:sz w:val="24"/>
          <w:szCs w:val="24"/>
          <w:lang w:val="ro-RO"/>
        </w:rPr>
      </w:pPr>
      <w:r w:rsidRPr="00C939E8">
        <w:rPr>
          <w:rFonts w:ascii="Trebuchet MS" w:hAnsi="Trebuchet MS"/>
          <w:b/>
          <w:i/>
          <w:sz w:val="24"/>
          <w:szCs w:val="24"/>
          <w:lang w:val="ro-RO"/>
        </w:rPr>
        <w:t>Vreau să adresez mulțumiri tuturor participanților, profesorilor care au pregătit elevii care vor urca pe scenă și tuturor celor care s-au implicat cu dedicație și entuziasm în realizarea acestui eveniment.</w:t>
      </w:r>
      <w:r w:rsidR="007E6662" w:rsidRPr="00FE1386">
        <w:rPr>
          <w:rFonts w:ascii="Trebuchet MS" w:hAnsi="Trebuchet MS"/>
          <w:b/>
          <w:i/>
          <w:sz w:val="24"/>
          <w:szCs w:val="24"/>
          <w:lang w:val="ro-RO"/>
        </w:rPr>
        <w:t>”</w:t>
      </w:r>
      <w:bookmarkEnd w:id="0"/>
      <w:r w:rsidR="00B35A79">
        <w:rPr>
          <w:rFonts w:ascii="Trebuchet MS" w:hAnsi="Trebuchet MS"/>
          <w:b/>
          <w:i/>
          <w:sz w:val="24"/>
          <w:szCs w:val="24"/>
          <w:lang w:val="ro-RO"/>
        </w:rPr>
        <w:t>,</w:t>
      </w:r>
      <w:r w:rsidR="0006509A" w:rsidRPr="00FE1386">
        <w:rPr>
          <w:rFonts w:ascii="Trebuchet MS" w:hAnsi="Trebuchet MS"/>
          <w:b/>
          <w:i/>
          <w:sz w:val="24"/>
          <w:szCs w:val="24"/>
          <w:lang w:val="ro-RO"/>
        </w:rPr>
        <w:t xml:space="preserve"> </w:t>
      </w:r>
      <w:r w:rsidR="0006509A" w:rsidRPr="00FE1386">
        <w:rPr>
          <w:rFonts w:ascii="Trebuchet MS" w:hAnsi="Trebuchet MS"/>
          <w:b/>
          <w:sz w:val="24"/>
          <w:szCs w:val="24"/>
          <w:lang w:val="ro-RO"/>
        </w:rPr>
        <w:t>a declarat doamna</w:t>
      </w:r>
      <w:r w:rsidR="00E567C6" w:rsidRPr="00FE1386">
        <w:rPr>
          <w:rFonts w:ascii="Trebuchet MS" w:hAnsi="Trebuchet MS"/>
          <w:b/>
          <w:sz w:val="24"/>
          <w:szCs w:val="24"/>
          <w:lang w:val="ro-RO"/>
        </w:rPr>
        <w:t xml:space="preserve"> </w:t>
      </w:r>
      <w:r w:rsidR="0006509A" w:rsidRPr="00FE1386">
        <w:rPr>
          <w:rFonts w:ascii="Trebuchet MS" w:hAnsi="Trebuchet MS"/>
          <w:b/>
          <w:sz w:val="24"/>
          <w:szCs w:val="24"/>
          <w:lang w:val="ro-RO"/>
        </w:rPr>
        <w:t xml:space="preserve"> Marinela Marc, inspector școlar general </w:t>
      </w:r>
      <w:r w:rsidR="00904F6D" w:rsidRPr="00FE1386">
        <w:rPr>
          <w:rFonts w:ascii="Trebuchet MS" w:hAnsi="Trebuchet MS"/>
          <w:b/>
          <w:sz w:val="24"/>
          <w:szCs w:val="24"/>
          <w:lang w:val="ro-RO"/>
        </w:rPr>
        <w:t>al</w:t>
      </w:r>
      <w:r w:rsidR="0006509A" w:rsidRPr="00FE1386">
        <w:rPr>
          <w:rFonts w:ascii="Trebuchet MS" w:hAnsi="Trebuchet MS"/>
          <w:b/>
          <w:sz w:val="24"/>
          <w:szCs w:val="24"/>
          <w:lang w:val="ro-RO"/>
        </w:rPr>
        <w:t xml:space="preserve"> Inspectoratul</w:t>
      </w:r>
      <w:r w:rsidR="00904F6D" w:rsidRPr="00FE1386">
        <w:rPr>
          <w:rFonts w:ascii="Trebuchet MS" w:hAnsi="Trebuchet MS"/>
          <w:b/>
          <w:sz w:val="24"/>
          <w:szCs w:val="24"/>
          <w:lang w:val="ro-RO"/>
        </w:rPr>
        <w:t xml:space="preserve">ui </w:t>
      </w:r>
      <w:r w:rsidR="0006509A" w:rsidRPr="00FE1386">
        <w:rPr>
          <w:rFonts w:ascii="Trebuchet MS" w:hAnsi="Trebuchet MS"/>
          <w:b/>
          <w:sz w:val="24"/>
          <w:szCs w:val="24"/>
          <w:lang w:val="ro-RO"/>
        </w:rPr>
        <w:t xml:space="preserve">Școlar Județean Cluj. </w:t>
      </w:r>
      <w:r w:rsidR="0060624B" w:rsidRPr="00FE1386">
        <w:rPr>
          <w:rFonts w:ascii="Trebuchet MS" w:hAnsi="Trebuchet MS"/>
          <w:b/>
          <w:sz w:val="24"/>
          <w:szCs w:val="24"/>
          <w:lang w:val="ro-RO"/>
        </w:rPr>
        <w:t xml:space="preserve">  </w:t>
      </w:r>
    </w:p>
    <w:p w14:paraId="6477AD93" w14:textId="0C97778D" w:rsidR="007E317C" w:rsidRPr="00FE1386" w:rsidRDefault="006B630E" w:rsidP="009B47C4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</w:t>
      </w:r>
      <w:r w:rsidR="002913A2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   </w:t>
      </w:r>
    </w:p>
    <w:p w14:paraId="578FDFB0" w14:textId="29D22401" w:rsidR="00FE170F" w:rsidRPr="00FE1386" w:rsidRDefault="007E317C" w:rsidP="009B47C4">
      <w:pPr>
        <w:jc w:val="both"/>
        <w:rPr>
          <w:rFonts w:ascii="Trebuchet MS" w:hAnsi="Trebuchet MS"/>
          <w:b/>
          <w:bCs/>
          <w:color w:val="4F81BD" w:themeColor="accent1"/>
          <w:sz w:val="20"/>
          <w:szCs w:val="20"/>
          <w:lang w:val="ro-RO"/>
        </w:rPr>
      </w:pPr>
      <w:r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            </w:t>
      </w:r>
      <w:r w:rsidR="002913A2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  </w:t>
      </w:r>
      <w:r w:rsidR="006B630E" w:rsidRPr="00FE1386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="002913A2" w:rsidRPr="00FE1386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>COMUNICARE INSTITUȚIONALĂ, I.Ș.J. CLUJ</w:t>
      </w:r>
      <w:r w:rsidR="002913A2" w:rsidRPr="00FE1386">
        <w:rPr>
          <w:rFonts w:ascii="Trebuchet MS" w:eastAsia="Times New Roman" w:hAnsi="Trebuchet MS"/>
          <w:b/>
          <w:i/>
          <w:iCs/>
          <w:sz w:val="24"/>
          <w:lang w:val="ro-RO"/>
        </w:rPr>
        <w:t xml:space="preserve">   </w:t>
      </w:r>
      <w:r w:rsidR="002913A2" w:rsidRPr="00FE1386">
        <w:rPr>
          <w:rFonts w:ascii="Trebuchet MS" w:hAnsi="Trebuchet MS"/>
          <w:b/>
          <w:bCs/>
          <w:color w:val="4F81BD" w:themeColor="accent1"/>
          <w:sz w:val="20"/>
          <w:szCs w:val="20"/>
          <w:lang w:val="ro-RO"/>
        </w:rPr>
        <w:t xml:space="preserve"> </w:t>
      </w:r>
    </w:p>
    <w:p w14:paraId="47B80656" w14:textId="6B45002E" w:rsidR="00FE170F" w:rsidRPr="00FE1386" w:rsidRDefault="00FE170F" w:rsidP="00DB2B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ro-RO"/>
        </w:rPr>
      </w:pPr>
    </w:p>
    <w:p w14:paraId="1420F925" w14:textId="1B46C55E" w:rsidR="006D4765" w:rsidRPr="00FE1386" w:rsidRDefault="006D4765" w:rsidP="009B47C4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bookmarkStart w:id="1" w:name="_GoBack"/>
      <w:bookmarkEnd w:id="1"/>
    </w:p>
    <w:sectPr w:rsidR="006D4765" w:rsidRPr="00FE1386" w:rsidSect="00DB2B33">
      <w:headerReference w:type="first" r:id="rId8"/>
      <w:footerReference w:type="first" r:id="rId9"/>
      <w:pgSz w:w="11907" w:h="16839" w:code="9"/>
      <w:pgMar w:top="-1440" w:right="992" w:bottom="426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0BCB4" w14:textId="77777777" w:rsidR="00A723AB" w:rsidRDefault="00A723AB" w:rsidP="00E160F0">
      <w:pPr>
        <w:spacing w:after="0" w:line="240" w:lineRule="auto"/>
      </w:pPr>
      <w:r>
        <w:separator/>
      </w:r>
    </w:p>
  </w:endnote>
  <w:endnote w:type="continuationSeparator" w:id="0">
    <w:p w14:paraId="59D37D2D" w14:textId="77777777" w:rsidR="00A723AB" w:rsidRDefault="00A723AB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A723AB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377E41" w:rsidRDefault="0005261D" w:rsidP="006F7496">
    <w:pPr>
      <w:pStyle w:val="Footer"/>
      <w:ind w:left="6521"/>
      <w:jc w:val="right"/>
      <w:rPr>
        <w:color w:val="0F243E"/>
        <w:lang w:val="fr-FR"/>
      </w:rPr>
    </w:pPr>
    <w:r w:rsidRPr="00AB1060">
      <w:rPr>
        <w:color w:val="0F243E"/>
      </w:rPr>
      <w:t xml:space="preserve">    </w:t>
    </w:r>
    <w:r w:rsidRPr="00377E41">
      <w:rPr>
        <w:color w:val="0F243E"/>
        <w:lang w:val="fr-FR"/>
      </w:rPr>
      <w:t>Fax:   +40 (0) 264 592 832</w:t>
    </w:r>
  </w:p>
  <w:p w14:paraId="08B9855E" w14:textId="5E1BA47D" w:rsidR="0005261D" w:rsidRPr="00377E41" w:rsidRDefault="000115BF" w:rsidP="000115BF">
    <w:pPr>
      <w:pStyle w:val="Footer"/>
      <w:ind w:left="6521"/>
      <w:jc w:val="center"/>
      <w:rPr>
        <w:color w:val="0F243E"/>
        <w:lang w:val="fr-FR"/>
      </w:rPr>
    </w:pPr>
    <w:r w:rsidRPr="00377E41">
      <w:rPr>
        <w:color w:val="0F243E"/>
        <w:lang w:val="fr-FR"/>
      </w:rPr>
      <w:tab/>
      <w:t xml:space="preserve">             </w:t>
    </w:r>
    <w:r w:rsidR="008E09B8" w:rsidRPr="00377E41">
      <w:rPr>
        <w:color w:val="0F243E"/>
        <w:lang w:val="fr-FR"/>
      </w:rPr>
      <w:t xml:space="preserve">      </w:t>
    </w:r>
    <w:r w:rsidRPr="00377E41">
      <w:rPr>
        <w:color w:val="0F243E"/>
        <w:lang w:val="fr-FR"/>
      </w:rPr>
      <w:t xml:space="preserve">  </w:t>
    </w:r>
    <w:hyperlink r:id="rId1" w:history="1">
      <w:r w:rsidR="001E6ACF" w:rsidRPr="00377E41">
        <w:rPr>
          <w:rStyle w:val="Hyperlink"/>
          <w:lang w:val="fr-FR"/>
        </w:rPr>
        <w:t>www.isjcj.ro</w:t>
      </w:r>
    </w:hyperlink>
    <w:r w:rsidRPr="00377E41">
      <w:rPr>
        <w:color w:val="0F243E"/>
        <w:lang w:val="fr-FR"/>
      </w:rPr>
      <w:t xml:space="preserve">, </w:t>
    </w:r>
    <w:hyperlink r:id="rId2" w:history="1">
      <w:r w:rsidR="009235AA" w:rsidRPr="00377E41">
        <w:rPr>
          <w:rStyle w:val="Hyperlink"/>
          <w:lang w:val="fr-FR"/>
        </w:rPr>
        <w:t>contact@isjcj.ro</w:t>
      </w:r>
    </w:hyperlink>
    <w:r w:rsidRPr="00377E41">
      <w:rPr>
        <w:color w:val="0F243E"/>
        <w:lang w:val="fr-FR"/>
      </w:rPr>
      <w:t xml:space="preserve"> </w:t>
    </w:r>
  </w:p>
  <w:p w14:paraId="503E0A10" w14:textId="77777777" w:rsidR="0005261D" w:rsidRPr="00377E41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D3719" w14:textId="77777777" w:rsidR="00A723AB" w:rsidRDefault="00A723AB" w:rsidP="00E160F0">
      <w:pPr>
        <w:spacing w:after="0" w:line="240" w:lineRule="auto"/>
      </w:pPr>
      <w:r>
        <w:separator/>
      </w:r>
    </w:p>
  </w:footnote>
  <w:footnote w:type="continuationSeparator" w:id="0">
    <w:p w14:paraId="2083C0D4" w14:textId="77777777" w:rsidR="00A723AB" w:rsidRDefault="00A723AB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D967EBC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D967EBC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85756"/>
    <w:multiLevelType w:val="hybridMultilevel"/>
    <w:tmpl w:val="9C282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E44156"/>
    <w:multiLevelType w:val="hybridMultilevel"/>
    <w:tmpl w:val="7ECCE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DE702E"/>
    <w:multiLevelType w:val="multilevel"/>
    <w:tmpl w:val="B3D0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1"/>
  </w:num>
  <w:num w:numId="8">
    <w:abstractNumId w:val="11"/>
  </w:num>
  <w:num w:numId="9">
    <w:abstractNumId w:val="44"/>
  </w:num>
  <w:num w:numId="10">
    <w:abstractNumId w:val="42"/>
  </w:num>
  <w:num w:numId="11">
    <w:abstractNumId w:val="19"/>
  </w:num>
  <w:num w:numId="12">
    <w:abstractNumId w:val="39"/>
  </w:num>
  <w:num w:numId="13">
    <w:abstractNumId w:val="12"/>
  </w:num>
  <w:num w:numId="14">
    <w:abstractNumId w:val="33"/>
  </w:num>
  <w:num w:numId="15">
    <w:abstractNumId w:val="29"/>
  </w:num>
  <w:num w:numId="16">
    <w:abstractNumId w:val="10"/>
  </w:num>
  <w:num w:numId="17">
    <w:abstractNumId w:val="21"/>
  </w:num>
  <w:num w:numId="18">
    <w:abstractNumId w:val="7"/>
  </w:num>
  <w:num w:numId="19">
    <w:abstractNumId w:val="14"/>
  </w:num>
  <w:num w:numId="20">
    <w:abstractNumId w:val="32"/>
  </w:num>
  <w:num w:numId="21">
    <w:abstractNumId w:val="46"/>
  </w:num>
  <w:num w:numId="22">
    <w:abstractNumId w:val="9"/>
  </w:num>
  <w:num w:numId="23">
    <w:abstractNumId w:val="6"/>
  </w:num>
  <w:num w:numId="24">
    <w:abstractNumId w:val="4"/>
  </w:num>
  <w:num w:numId="25">
    <w:abstractNumId w:val="28"/>
  </w:num>
  <w:num w:numId="26">
    <w:abstractNumId w:val="2"/>
  </w:num>
  <w:num w:numId="27">
    <w:abstractNumId w:val="27"/>
  </w:num>
  <w:num w:numId="28">
    <w:abstractNumId w:val="0"/>
  </w:num>
  <w:num w:numId="29">
    <w:abstractNumId w:val="41"/>
  </w:num>
  <w:num w:numId="30">
    <w:abstractNumId w:val="18"/>
  </w:num>
  <w:num w:numId="31">
    <w:abstractNumId w:val="43"/>
  </w:num>
  <w:num w:numId="32">
    <w:abstractNumId w:val="31"/>
  </w:num>
  <w:num w:numId="33">
    <w:abstractNumId w:val="37"/>
  </w:num>
  <w:num w:numId="34">
    <w:abstractNumId w:val="22"/>
  </w:num>
  <w:num w:numId="35">
    <w:abstractNumId w:val="34"/>
  </w:num>
  <w:num w:numId="36">
    <w:abstractNumId w:val="24"/>
  </w:num>
  <w:num w:numId="37">
    <w:abstractNumId w:val="8"/>
  </w:num>
  <w:num w:numId="38">
    <w:abstractNumId w:val="20"/>
  </w:num>
  <w:num w:numId="39">
    <w:abstractNumId w:val="35"/>
  </w:num>
  <w:num w:numId="40">
    <w:abstractNumId w:val="5"/>
  </w:num>
  <w:num w:numId="41">
    <w:abstractNumId w:val="38"/>
  </w:num>
  <w:num w:numId="42">
    <w:abstractNumId w:val="36"/>
  </w:num>
  <w:num w:numId="43">
    <w:abstractNumId w:val="48"/>
  </w:num>
  <w:num w:numId="44">
    <w:abstractNumId w:val="3"/>
  </w:num>
  <w:num w:numId="45">
    <w:abstractNumId w:val="47"/>
  </w:num>
  <w:num w:numId="46">
    <w:abstractNumId w:val="40"/>
  </w:num>
  <w:num w:numId="47">
    <w:abstractNumId w:val="45"/>
  </w:num>
  <w:num w:numId="48">
    <w:abstractNumId w:val="30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15BF"/>
    <w:rsid w:val="00013238"/>
    <w:rsid w:val="000217DF"/>
    <w:rsid w:val="0003405A"/>
    <w:rsid w:val="0005261D"/>
    <w:rsid w:val="0005287F"/>
    <w:rsid w:val="00052E50"/>
    <w:rsid w:val="00055E24"/>
    <w:rsid w:val="00055FD5"/>
    <w:rsid w:val="00057791"/>
    <w:rsid w:val="00063F2C"/>
    <w:rsid w:val="0006509A"/>
    <w:rsid w:val="00067209"/>
    <w:rsid w:val="00070380"/>
    <w:rsid w:val="00074FE6"/>
    <w:rsid w:val="00092EE7"/>
    <w:rsid w:val="000A07B4"/>
    <w:rsid w:val="000A235B"/>
    <w:rsid w:val="000B032C"/>
    <w:rsid w:val="000B40AA"/>
    <w:rsid w:val="000B519A"/>
    <w:rsid w:val="000C1689"/>
    <w:rsid w:val="000C7E42"/>
    <w:rsid w:val="000D1C8F"/>
    <w:rsid w:val="000D22F7"/>
    <w:rsid w:val="000D60D6"/>
    <w:rsid w:val="000E699F"/>
    <w:rsid w:val="000F0479"/>
    <w:rsid w:val="000F409C"/>
    <w:rsid w:val="000F5D2E"/>
    <w:rsid w:val="00103241"/>
    <w:rsid w:val="00104134"/>
    <w:rsid w:val="00105F57"/>
    <w:rsid w:val="001217CA"/>
    <w:rsid w:val="001220DA"/>
    <w:rsid w:val="00135A96"/>
    <w:rsid w:val="0014062F"/>
    <w:rsid w:val="00144E00"/>
    <w:rsid w:val="001459D0"/>
    <w:rsid w:val="00153ADB"/>
    <w:rsid w:val="00154ABB"/>
    <w:rsid w:val="00154E6B"/>
    <w:rsid w:val="00155B8D"/>
    <w:rsid w:val="00164EE6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A730A"/>
    <w:rsid w:val="001C702D"/>
    <w:rsid w:val="001D110E"/>
    <w:rsid w:val="001D361A"/>
    <w:rsid w:val="001E0B53"/>
    <w:rsid w:val="001E1583"/>
    <w:rsid w:val="001E6ACF"/>
    <w:rsid w:val="001F00BF"/>
    <w:rsid w:val="001F50B8"/>
    <w:rsid w:val="001F570E"/>
    <w:rsid w:val="00200340"/>
    <w:rsid w:val="00207DEC"/>
    <w:rsid w:val="002170A1"/>
    <w:rsid w:val="00220F42"/>
    <w:rsid w:val="00251B80"/>
    <w:rsid w:val="00255F7E"/>
    <w:rsid w:val="0025734C"/>
    <w:rsid w:val="00260C60"/>
    <w:rsid w:val="00261F9B"/>
    <w:rsid w:val="00270DFD"/>
    <w:rsid w:val="00277058"/>
    <w:rsid w:val="00290E58"/>
    <w:rsid w:val="002913A2"/>
    <w:rsid w:val="0029164B"/>
    <w:rsid w:val="00296542"/>
    <w:rsid w:val="0029700C"/>
    <w:rsid w:val="002972FA"/>
    <w:rsid w:val="002A4FC0"/>
    <w:rsid w:val="002B1287"/>
    <w:rsid w:val="002B12B9"/>
    <w:rsid w:val="002B6CF7"/>
    <w:rsid w:val="002C193B"/>
    <w:rsid w:val="002C4574"/>
    <w:rsid w:val="002D4617"/>
    <w:rsid w:val="002E5B7E"/>
    <w:rsid w:val="00301B6E"/>
    <w:rsid w:val="00303739"/>
    <w:rsid w:val="00304A1E"/>
    <w:rsid w:val="00310A95"/>
    <w:rsid w:val="00312C4D"/>
    <w:rsid w:val="003167D0"/>
    <w:rsid w:val="0032020E"/>
    <w:rsid w:val="00323076"/>
    <w:rsid w:val="00327272"/>
    <w:rsid w:val="0033611C"/>
    <w:rsid w:val="00336189"/>
    <w:rsid w:val="003406E4"/>
    <w:rsid w:val="00341416"/>
    <w:rsid w:val="0034679C"/>
    <w:rsid w:val="00347FBF"/>
    <w:rsid w:val="003521FE"/>
    <w:rsid w:val="00352687"/>
    <w:rsid w:val="0036192A"/>
    <w:rsid w:val="0036219A"/>
    <w:rsid w:val="00362BB3"/>
    <w:rsid w:val="00363FA8"/>
    <w:rsid w:val="00371B87"/>
    <w:rsid w:val="00377E41"/>
    <w:rsid w:val="00377E86"/>
    <w:rsid w:val="00386546"/>
    <w:rsid w:val="00386989"/>
    <w:rsid w:val="003A082C"/>
    <w:rsid w:val="003A0AAE"/>
    <w:rsid w:val="003A342D"/>
    <w:rsid w:val="003A4A99"/>
    <w:rsid w:val="003A6708"/>
    <w:rsid w:val="003B2AA7"/>
    <w:rsid w:val="003B3BE1"/>
    <w:rsid w:val="003B4AD2"/>
    <w:rsid w:val="003C4EEB"/>
    <w:rsid w:val="003D38C0"/>
    <w:rsid w:val="003D7BC0"/>
    <w:rsid w:val="003E5890"/>
    <w:rsid w:val="003F1CE7"/>
    <w:rsid w:val="003F5F5C"/>
    <w:rsid w:val="003F75E1"/>
    <w:rsid w:val="00400CE6"/>
    <w:rsid w:val="0040330C"/>
    <w:rsid w:val="004055F4"/>
    <w:rsid w:val="00407569"/>
    <w:rsid w:val="0041533D"/>
    <w:rsid w:val="0041767B"/>
    <w:rsid w:val="00427A86"/>
    <w:rsid w:val="00427C5F"/>
    <w:rsid w:val="00431CFF"/>
    <w:rsid w:val="0043320C"/>
    <w:rsid w:val="004355D7"/>
    <w:rsid w:val="0044242F"/>
    <w:rsid w:val="00450094"/>
    <w:rsid w:val="0045155F"/>
    <w:rsid w:val="004517C5"/>
    <w:rsid w:val="004638C8"/>
    <w:rsid w:val="004657F4"/>
    <w:rsid w:val="004740BD"/>
    <w:rsid w:val="00482ED2"/>
    <w:rsid w:val="0048681B"/>
    <w:rsid w:val="00487F96"/>
    <w:rsid w:val="004901B7"/>
    <w:rsid w:val="0049499E"/>
    <w:rsid w:val="00497CC0"/>
    <w:rsid w:val="00497E2D"/>
    <w:rsid w:val="004A1089"/>
    <w:rsid w:val="004A2AC3"/>
    <w:rsid w:val="004B1879"/>
    <w:rsid w:val="004B344A"/>
    <w:rsid w:val="004C6308"/>
    <w:rsid w:val="004D0F33"/>
    <w:rsid w:val="004D2D04"/>
    <w:rsid w:val="004E05B8"/>
    <w:rsid w:val="004E6719"/>
    <w:rsid w:val="004F1EC1"/>
    <w:rsid w:val="00503092"/>
    <w:rsid w:val="00513D14"/>
    <w:rsid w:val="00514EAD"/>
    <w:rsid w:val="00517AA0"/>
    <w:rsid w:val="00521F69"/>
    <w:rsid w:val="00522F26"/>
    <w:rsid w:val="005271BB"/>
    <w:rsid w:val="00527F14"/>
    <w:rsid w:val="005331FF"/>
    <w:rsid w:val="00544E0F"/>
    <w:rsid w:val="00547412"/>
    <w:rsid w:val="00554CDB"/>
    <w:rsid w:val="00557388"/>
    <w:rsid w:val="0056170A"/>
    <w:rsid w:val="00562409"/>
    <w:rsid w:val="00570108"/>
    <w:rsid w:val="005746D1"/>
    <w:rsid w:val="00581439"/>
    <w:rsid w:val="00581E08"/>
    <w:rsid w:val="00583058"/>
    <w:rsid w:val="00583111"/>
    <w:rsid w:val="005847DD"/>
    <w:rsid w:val="00592437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0624B"/>
    <w:rsid w:val="00611092"/>
    <w:rsid w:val="006146B7"/>
    <w:rsid w:val="006209CB"/>
    <w:rsid w:val="006248FB"/>
    <w:rsid w:val="006261D8"/>
    <w:rsid w:val="006279A2"/>
    <w:rsid w:val="006362D6"/>
    <w:rsid w:val="006378BA"/>
    <w:rsid w:val="00641D5C"/>
    <w:rsid w:val="006427E0"/>
    <w:rsid w:val="00642B07"/>
    <w:rsid w:val="00654DA0"/>
    <w:rsid w:val="0065788D"/>
    <w:rsid w:val="006608B1"/>
    <w:rsid w:val="00661BFD"/>
    <w:rsid w:val="006671FA"/>
    <w:rsid w:val="006774AF"/>
    <w:rsid w:val="006818D2"/>
    <w:rsid w:val="00687012"/>
    <w:rsid w:val="00693B97"/>
    <w:rsid w:val="00697C0A"/>
    <w:rsid w:val="006A0CBA"/>
    <w:rsid w:val="006A6AD3"/>
    <w:rsid w:val="006B056F"/>
    <w:rsid w:val="006B1368"/>
    <w:rsid w:val="006B23E8"/>
    <w:rsid w:val="006B630E"/>
    <w:rsid w:val="006C1414"/>
    <w:rsid w:val="006C1721"/>
    <w:rsid w:val="006C57E1"/>
    <w:rsid w:val="006C5BC9"/>
    <w:rsid w:val="006C7BD1"/>
    <w:rsid w:val="006D075C"/>
    <w:rsid w:val="006D45AC"/>
    <w:rsid w:val="006D4765"/>
    <w:rsid w:val="006D4AB8"/>
    <w:rsid w:val="006F1F27"/>
    <w:rsid w:val="006F7496"/>
    <w:rsid w:val="0070341D"/>
    <w:rsid w:val="00706C61"/>
    <w:rsid w:val="007225E3"/>
    <w:rsid w:val="007328E8"/>
    <w:rsid w:val="00735785"/>
    <w:rsid w:val="0073664B"/>
    <w:rsid w:val="0074239E"/>
    <w:rsid w:val="00746B16"/>
    <w:rsid w:val="00747CAA"/>
    <w:rsid w:val="007534B5"/>
    <w:rsid w:val="007552EC"/>
    <w:rsid w:val="00764092"/>
    <w:rsid w:val="00772568"/>
    <w:rsid w:val="00773E5A"/>
    <w:rsid w:val="007741FF"/>
    <w:rsid w:val="00774E06"/>
    <w:rsid w:val="007750D2"/>
    <w:rsid w:val="00781201"/>
    <w:rsid w:val="007A5A88"/>
    <w:rsid w:val="007D4729"/>
    <w:rsid w:val="007E317C"/>
    <w:rsid w:val="007E6662"/>
    <w:rsid w:val="00804FA0"/>
    <w:rsid w:val="0081732C"/>
    <w:rsid w:val="00823F1F"/>
    <w:rsid w:val="00824B8C"/>
    <w:rsid w:val="00830B38"/>
    <w:rsid w:val="008329AB"/>
    <w:rsid w:val="00833E0D"/>
    <w:rsid w:val="00837A25"/>
    <w:rsid w:val="0084016E"/>
    <w:rsid w:val="008424E7"/>
    <w:rsid w:val="00853047"/>
    <w:rsid w:val="00853E48"/>
    <w:rsid w:val="00864A4B"/>
    <w:rsid w:val="00865736"/>
    <w:rsid w:val="008801C4"/>
    <w:rsid w:val="0088616C"/>
    <w:rsid w:val="00887286"/>
    <w:rsid w:val="008935A7"/>
    <w:rsid w:val="008A2643"/>
    <w:rsid w:val="008A6702"/>
    <w:rsid w:val="008B2BAA"/>
    <w:rsid w:val="008B66D6"/>
    <w:rsid w:val="008D0076"/>
    <w:rsid w:val="008D7448"/>
    <w:rsid w:val="008E09B8"/>
    <w:rsid w:val="008E60E5"/>
    <w:rsid w:val="00904F6D"/>
    <w:rsid w:val="00913122"/>
    <w:rsid w:val="00917CD5"/>
    <w:rsid w:val="009212F0"/>
    <w:rsid w:val="00922006"/>
    <w:rsid w:val="009235AA"/>
    <w:rsid w:val="00923E56"/>
    <w:rsid w:val="00937C22"/>
    <w:rsid w:val="00940539"/>
    <w:rsid w:val="009469C5"/>
    <w:rsid w:val="00947923"/>
    <w:rsid w:val="00954BF2"/>
    <w:rsid w:val="00955A5B"/>
    <w:rsid w:val="00956162"/>
    <w:rsid w:val="00957225"/>
    <w:rsid w:val="00973BA9"/>
    <w:rsid w:val="00975751"/>
    <w:rsid w:val="009771E5"/>
    <w:rsid w:val="0099072A"/>
    <w:rsid w:val="009948AE"/>
    <w:rsid w:val="00995B39"/>
    <w:rsid w:val="00995FA7"/>
    <w:rsid w:val="009A21EB"/>
    <w:rsid w:val="009A6B92"/>
    <w:rsid w:val="009B47C4"/>
    <w:rsid w:val="009C2A54"/>
    <w:rsid w:val="009D0E19"/>
    <w:rsid w:val="009D2FF4"/>
    <w:rsid w:val="009E52ED"/>
    <w:rsid w:val="009E7A79"/>
    <w:rsid w:val="009F1375"/>
    <w:rsid w:val="009F33C2"/>
    <w:rsid w:val="009F729A"/>
    <w:rsid w:val="00A0132B"/>
    <w:rsid w:val="00A02030"/>
    <w:rsid w:val="00A241F0"/>
    <w:rsid w:val="00A2611B"/>
    <w:rsid w:val="00A3676E"/>
    <w:rsid w:val="00A55A30"/>
    <w:rsid w:val="00A65903"/>
    <w:rsid w:val="00A71A4F"/>
    <w:rsid w:val="00A723AB"/>
    <w:rsid w:val="00A74BA4"/>
    <w:rsid w:val="00A76F62"/>
    <w:rsid w:val="00A779D4"/>
    <w:rsid w:val="00A814AE"/>
    <w:rsid w:val="00A8171D"/>
    <w:rsid w:val="00A8433B"/>
    <w:rsid w:val="00A91F9F"/>
    <w:rsid w:val="00A97A57"/>
    <w:rsid w:val="00AA49DD"/>
    <w:rsid w:val="00AB1060"/>
    <w:rsid w:val="00AB7A91"/>
    <w:rsid w:val="00AC15C6"/>
    <w:rsid w:val="00AD2EBC"/>
    <w:rsid w:val="00AD4AA9"/>
    <w:rsid w:val="00AE0898"/>
    <w:rsid w:val="00AE3957"/>
    <w:rsid w:val="00AE4419"/>
    <w:rsid w:val="00B077EC"/>
    <w:rsid w:val="00B1042E"/>
    <w:rsid w:val="00B107B2"/>
    <w:rsid w:val="00B20EF4"/>
    <w:rsid w:val="00B24B2A"/>
    <w:rsid w:val="00B31826"/>
    <w:rsid w:val="00B35108"/>
    <w:rsid w:val="00B35188"/>
    <w:rsid w:val="00B35A79"/>
    <w:rsid w:val="00B37C3D"/>
    <w:rsid w:val="00B50EF3"/>
    <w:rsid w:val="00B535D8"/>
    <w:rsid w:val="00B676E9"/>
    <w:rsid w:val="00B82597"/>
    <w:rsid w:val="00B859C1"/>
    <w:rsid w:val="00B85C9F"/>
    <w:rsid w:val="00B9010B"/>
    <w:rsid w:val="00B92B67"/>
    <w:rsid w:val="00B95D45"/>
    <w:rsid w:val="00B97315"/>
    <w:rsid w:val="00B973D3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F268E"/>
    <w:rsid w:val="00BF36E8"/>
    <w:rsid w:val="00BF522A"/>
    <w:rsid w:val="00BF6E18"/>
    <w:rsid w:val="00C10116"/>
    <w:rsid w:val="00C10483"/>
    <w:rsid w:val="00C11090"/>
    <w:rsid w:val="00C127AC"/>
    <w:rsid w:val="00C12A72"/>
    <w:rsid w:val="00C14217"/>
    <w:rsid w:val="00C204DC"/>
    <w:rsid w:val="00C22FDF"/>
    <w:rsid w:val="00C24B28"/>
    <w:rsid w:val="00C3516A"/>
    <w:rsid w:val="00C42785"/>
    <w:rsid w:val="00C452EF"/>
    <w:rsid w:val="00C6179D"/>
    <w:rsid w:val="00C65D13"/>
    <w:rsid w:val="00C67204"/>
    <w:rsid w:val="00C87569"/>
    <w:rsid w:val="00C9106A"/>
    <w:rsid w:val="00C92064"/>
    <w:rsid w:val="00C939E8"/>
    <w:rsid w:val="00C9427B"/>
    <w:rsid w:val="00C946A4"/>
    <w:rsid w:val="00CB0FE6"/>
    <w:rsid w:val="00CB26BA"/>
    <w:rsid w:val="00CB7CEA"/>
    <w:rsid w:val="00CC3548"/>
    <w:rsid w:val="00CD0FB9"/>
    <w:rsid w:val="00CD23A6"/>
    <w:rsid w:val="00CE041F"/>
    <w:rsid w:val="00CE4AF7"/>
    <w:rsid w:val="00CE6EF3"/>
    <w:rsid w:val="00CF5ED8"/>
    <w:rsid w:val="00CF6FD9"/>
    <w:rsid w:val="00CF783C"/>
    <w:rsid w:val="00D002BF"/>
    <w:rsid w:val="00D00C4F"/>
    <w:rsid w:val="00D0242C"/>
    <w:rsid w:val="00D07CE1"/>
    <w:rsid w:val="00D13B87"/>
    <w:rsid w:val="00D14179"/>
    <w:rsid w:val="00D167A8"/>
    <w:rsid w:val="00D16961"/>
    <w:rsid w:val="00D169BE"/>
    <w:rsid w:val="00D17CB3"/>
    <w:rsid w:val="00D24B20"/>
    <w:rsid w:val="00D270B3"/>
    <w:rsid w:val="00D34AF6"/>
    <w:rsid w:val="00D36923"/>
    <w:rsid w:val="00D40251"/>
    <w:rsid w:val="00D428FA"/>
    <w:rsid w:val="00D43133"/>
    <w:rsid w:val="00D43F71"/>
    <w:rsid w:val="00D5531C"/>
    <w:rsid w:val="00D61273"/>
    <w:rsid w:val="00D626C1"/>
    <w:rsid w:val="00D70A56"/>
    <w:rsid w:val="00D72025"/>
    <w:rsid w:val="00D7362A"/>
    <w:rsid w:val="00D7438A"/>
    <w:rsid w:val="00D74E0F"/>
    <w:rsid w:val="00D97B96"/>
    <w:rsid w:val="00DA7888"/>
    <w:rsid w:val="00DB2B33"/>
    <w:rsid w:val="00DB6823"/>
    <w:rsid w:val="00DC4115"/>
    <w:rsid w:val="00DC446A"/>
    <w:rsid w:val="00DC6C11"/>
    <w:rsid w:val="00DD5964"/>
    <w:rsid w:val="00DD6F82"/>
    <w:rsid w:val="00DE4509"/>
    <w:rsid w:val="00DE4891"/>
    <w:rsid w:val="00DF426F"/>
    <w:rsid w:val="00E02B7B"/>
    <w:rsid w:val="00E160F0"/>
    <w:rsid w:val="00E20A93"/>
    <w:rsid w:val="00E26995"/>
    <w:rsid w:val="00E33DE6"/>
    <w:rsid w:val="00E342D5"/>
    <w:rsid w:val="00E37C75"/>
    <w:rsid w:val="00E37EF8"/>
    <w:rsid w:val="00E40201"/>
    <w:rsid w:val="00E534F9"/>
    <w:rsid w:val="00E567C6"/>
    <w:rsid w:val="00E607E0"/>
    <w:rsid w:val="00E6457E"/>
    <w:rsid w:val="00E64BAF"/>
    <w:rsid w:val="00E71200"/>
    <w:rsid w:val="00E74845"/>
    <w:rsid w:val="00E77F76"/>
    <w:rsid w:val="00E841AB"/>
    <w:rsid w:val="00E849D4"/>
    <w:rsid w:val="00E85A3A"/>
    <w:rsid w:val="00E90DA9"/>
    <w:rsid w:val="00E95684"/>
    <w:rsid w:val="00E97F52"/>
    <w:rsid w:val="00EA1138"/>
    <w:rsid w:val="00EA2A3C"/>
    <w:rsid w:val="00EB2094"/>
    <w:rsid w:val="00EB5364"/>
    <w:rsid w:val="00EB78F1"/>
    <w:rsid w:val="00EC07B8"/>
    <w:rsid w:val="00EC0A1A"/>
    <w:rsid w:val="00EC1057"/>
    <w:rsid w:val="00ED0997"/>
    <w:rsid w:val="00ED71D0"/>
    <w:rsid w:val="00F11EB6"/>
    <w:rsid w:val="00F24A6A"/>
    <w:rsid w:val="00F25F27"/>
    <w:rsid w:val="00F26C20"/>
    <w:rsid w:val="00F31728"/>
    <w:rsid w:val="00F37781"/>
    <w:rsid w:val="00F42A48"/>
    <w:rsid w:val="00F52F3D"/>
    <w:rsid w:val="00F55603"/>
    <w:rsid w:val="00F6212B"/>
    <w:rsid w:val="00F722A3"/>
    <w:rsid w:val="00F7741F"/>
    <w:rsid w:val="00F87483"/>
    <w:rsid w:val="00F93F36"/>
    <w:rsid w:val="00FA14C6"/>
    <w:rsid w:val="00FC234A"/>
    <w:rsid w:val="00FC54C2"/>
    <w:rsid w:val="00FD0F27"/>
    <w:rsid w:val="00FD13BE"/>
    <w:rsid w:val="00FD4394"/>
    <w:rsid w:val="00FD7F63"/>
    <w:rsid w:val="00FE1386"/>
    <w:rsid w:val="00FE170F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35A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E6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A634-E5D1-43EB-B146-DBD368B2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4778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ISG</cp:lastModifiedBy>
  <cp:revision>6</cp:revision>
  <cp:lastPrinted>2023-09-25T07:35:00Z</cp:lastPrinted>
  <dcterms:created xsi:type="dcterms:W3CDTF">2024-09-26T06:01:00Z</dcterms:created>
  <dcterms:modified xsi:type="dcterms:W3CDTF">2024-09-26T07:12:00Z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c349afb16d6b5488f1a5f5f39f01519a1a7415b02828a9414d0b3a1c70f9548a</vt:lpwstr>
  </property>
</Properties>
</file>